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5766"/>
        <w:gridCol w:w="2550"/>
      </w:tblGrid>
      <w:tr w:rsidR="00BB67E8" w:rsidRPr="00C227D8" w14:paraId="1920D2E0" w14:textId="77777777" w:rsidTr="009327E8">
        <w:trPr>
          <w:cantSplit/>
          <w:trHeight w:val="2422"/>
          <w:jc w:val="center"/>
        </w:trPr>
        <w:tc>
          <w:tcPr>
            <w:tcW w:w="1139" w:type="pct"/>
          </w:tcPr>
          <w:p w14:paraId="3494BB50" w14:textId="77777777" w:rsidR="00BB67E8" w:rsidRPr="00861650" w:rsidRDefault="00BB67E8" w:rsidP="009327E8">
            <w:pPr>
              <w:pStyle w:val="Intestazione"/>
              <w:tabs>
                <w:tab w:val="center" w:pos="1252"/>
              </w:tabs>
              <w:ind w:right="360"/>
              <w:rPr>
                <w:rFonts w:cs="Calibri"/>
                <w:lang w:eastAsia="it-IT"/>
              </w:rPr>
            </w:pPr>
          </w:p>
          <w:p w14:paraId="48E2C4A1" w14:textId="77777777" w:rsidR="00BB67E8" w:rsidRDefault="00BB67E8" w:rsidP="009327E8">
            <w:pPr>
              <w:pStyle w:val="Testonormale"/>
              <w:tabs>
                <w:tab w:val="left" w:pos="1215"/>
                <w:tab w:val="left" w:pos="1710"/>
              </w:tabs>
              <w:rPr>
                <w:rFonts w:ascii="Calibri" w:hAnsi="Calibri" w:cs="Calibri"/>
                <w:color w:val="244061"/>
                <w:sz w:val="22"/>
                <w:szCs w:val="22"/>
              </w:rPr>
            </w:pPr>
          </w:p>
          <w:p w14:paraId="3E9E22CA" w14:textId="77777777" w:rsidR="00BB67E8" w:rsidRDefault="00BB67E8" w:rsidP="009327E8">
            <w:pPr>
              <w:pStyle w:val="Testonormale"/>
              <w:tabs>
                <w:tab w:val="left" w:pos="1215"/>
                <w:tab w:val="left" w:pos="1710"/>
              </w:tabs>
              <w:rPr>
                <w:rFonts w:ascii="Calibri" w:hAnsi="Calibri" w:cs="Calibri"/>
                <w:color w:val="244061"/>
                <w:sz w:val="28"/>
                <w:szCs w:val="28"/>
              </w:rPr>
            </w:pPr>
          </w:p>
          <w:p w14:paraId="53A9721A" w14:textId="77777777" w:rsidR="00BB67E8" w:rsidRPr="00BD1375" w:rsidRDefault="00BB67E8" w:rsidP="009327E8">
            <w:pPr>
              <w:pStyle w:val="Testonormale"/>
              <w:tabs>
                <w:tab w:val="left" w:pos="1215"/>
                <w:tab w:val="left" w:pos="1710"/>
              </w:tabs>
              <w:jc w:val="center"/>
              <w:rPr>
                <w:rFonts w:ascii="Calibri" w:hAnsi="Calibri" w:cs="Calibri"/>
                <w:color w:val="244061"/>
                <w:sz w:val="28"/>
                <w:szCs w:val="28"/>
              </w:rPr>
            </w:pPr>
            <w:r>
              <w:rPr>
                <w:noProof/>
                <w:lang w:eastAsia="it-IT"/>
              </w:rPr>
              <w:drawing>
                <wp:inline distT="0" distB="0" distL="0" distR="0" wp14:anchorId="3EA9A61A" wp14:editId="0D560C3D">
                  <wp:extent cx="1314450" cy="836270"/>
                  <wp:effectExtent l="0" t="0" r="0" b="2540"/>
                  <wp:docPr id="3" name="Immagine 3" descr="Risultati immagini per 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unione europ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770" cy="855560"/>
                          </a:xfrm>
                          <a:prstGeom prst="rect">
                            <a:avLst/>
                          </a:prstGeom>
                          <a:noFill/>
                          <a:ln>
                            <a:noFill/>
                          </a:ln>
                        </pic:spPr>
                      </pic:pic>
                    </a:graphicData>
                  </a:graphic>
                </wp:inline>
              </w:drawing>
            </w:r>
          </w:p>
          <w:p w14:paraId="268B3DAB" w14:textId="77777777" w:rsidR="00BB67E8" w:rsidRDefault="00BB67E8" w:rsidP="009327E8">
            <w:pPr>
              <w:pStyle w:val="Intestazione"/>
              <w:jc w:val="center"/>
              <w:rPr>
                <w:rFonts w:cs="Calibri"/>
                <w:lang w:eastAsia="it-IT"/>
              </w:rPr>
            </w:pPr>
          </w:p>
          <w:p w14:paraId="46C98404" w14:textId="77777777" w:rsidR="00BB67E8" w:rsidRPr="00760010" w:rsidRDefault="00BB67E8" w:rsidP="009327E8">
            <w:pPr>
              <w:pStyle w:val="Intestazione"/>
              <w:jc w:val="center"/>
              <w:rPr>
                <w:rFonts w:cs="Calibri"/>
                <w:lang w:eastAsia="it-IT"/>
              </w:rPr>
            </w:pPr>
          </w:p>
        </w:tc>
        <w:tc>
          <w:tcPr>
            <w:tcW w:w="2677" w:type="pct"/>
          </w:tcPr>
          <w:p w14:paraId="3BDA5E74" w14:textId="77777777" w:rsidR="00BB67E8" w:rsidRDefault="00BB67E8" w:rsidP="009327E8">
            <w:pPr>
              <w:pStyle w:val="Testonormale"/>
              <w:tabs>
                <w:tab w:val="left" w:pos="1710"/>
              </w:tabs>
              <w:jc w:val="center"/>
              <w:rPr>
                <w:rFonts w:ascii="Calibri" w:hAnsi="Calibri" w:cs="Calibri"/>
                <w:b/>
                <w:color w:val="244061"/>
                <w:sz w:val="22"/>
                <w:szCs w:val="22"/>
              </w:rPr>
            </w:pPr>
          </w:p>
          <w:p w14:paraId="4366492E" w14:textId="77777777" w:rsidR="00BB67E8" w:rsidRDefault="00BB67E8" w:rsidP="009327E8">
            <w:pPr>
              <w:pStyle w:val="Testonormale"/>
              <w:tabs>
                <w:tab w:val="left" w:pos="1710"/>
              </w:tabs>
              <w:jc w:val="center"/>
              <w:rPr>
                <w:rFonts w:ascii="Calibri" w:hAnsi="Calibri" w:cs="Calibri"/>
                <w:b/>
                <w:color w:val="244061"/>
                <w:sz w:val="22"/>
                <w:szCs w:val="22"/>
              </w:rPr>
            </w:pP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Pr>
                <w:rFonts w:ascii="Arial" w:hAnsi="Arial" w:cs="Arial"/>
                <w:b/>
                <w:bCs/>
              </w:rPr>
              <w:fldChar w:fldCharType="begin"/>
            </w:r>
            <w:r>
              <w:rPr>
                <w:rFonts w:ascii="Arial" w:hAnsi="Arial" w:cs="Arial"/>
                <w:b/>
                <w:bCs/>
              </w:rPr>
              <w:instrText xml:space="preserve"> INCLUDEPICTURE  "http://www.iisminzoni.it/public/images/logominzoni.png" \* MERGEFORMATINET </w:instrText>
            </w:r>
            <w:r>
              <w:rPr>
                <w:rFonts w:ascii="Arial" w:hAnsi="Arial" w:cs="Arial"/>
                <w:b/>
                <w:bCs/>
              </w:rPr>
              <w:fldChar w:fldCharType="separate"/>
            </w:r>
            <w:r w:rsidR="00A91236">
              <w:rPr>
                <w:rFonts w:ascii="Arial" w:hAnsi="Arial" w:cs="Arial"/>
                <w:b/>
                <w:bCs/>
              </w:rPr>
              <w:fldChar w:fldCharType="begin"/>
            </w:r>
            <w:r w:rsidR="00A91236">
              <w:rPr>
                <w:rFonts w:ascii="Arial" w:hAnsi="Arial" w:cs="Arial"/>
                <w:b/>
                <w:bCs/>
              </w:rPr>
              <w:instrText xml:space="preserve"> INCLUDEPICTURE  "http://www.iisminzoni.it/public/images/logominzoni.png" \* MERGEFORMATINET </w:instrText>
            </w:r>
            <w:r w:rsidR="00A91236">
              <w:rPr>
                <w:rFonts w:ascii="Arial" w:hAnsi="Arial" w:cs="Arial"/>
                <w:b/>
                <w:bCs/>
              </w:rPr>
              <w:fldChar w:fldCharType="separate"/>
            </w:r>
            <w:r w:rsidR="00780B31">
              <w:rPr>
                <w:rFonts w:ascii="Arial" w:hAnsi="Arial" w:cs="Arial"/>
                <w:b/>
                <w:bCs/>
              </w:rPr>
              <w:fldChar w:fldCharType="begin"/>
            </w:r>
            <w:r w:rsidR="00780B31">
              <w:rPr>
                <w:rFonts w:ascii="Arial" w:hAnsi="Arial" w:cs="Arial"/>
                <w:b/>
                <w:bCs/>
              </w:rPr>
              <w:instrText xml:space="preserve"> INCLUDEPICTURE  "http://www.iisminzoni.it/public/images/logominzoni.png" \* MERGEFORMATINET </w:instrText>
            </w:r>
            <w:r w:rsidR="00780B31">
              <w:rPr>
                <w:rFonts w:ascii="Arial" w:hAnsi="Arial" w:cs="Arial"/>
                <w:b/>
                <w:bCs/>
              </w:rPr>
              <w:fldChar w:fldCharType="separate"/>
            </w:r>
            <w:r w:rsidR="00D03C03">
              <w:rPr>
                <w:rFonts w:ascii="Arial" w:hAnsi="Arial" w:cs="Arial"/>
                <w:b/>
                <w:bCs/>
              </w:rPr>
              <w:fldChar w:fldCharType="begin"/>
            </w:r>
            <w:r w:rsidR="00D03C03">
              <w:rPr>
                <w:rFonts w:ascii="Arial" w:hAnsi="Arial" w:cs="Arial"/>
                <w:b/>
                <w:bCs/>
              </w:rPr>
              <w:instrText xml:space="preserve"> INCLUDEPICTURE  "http://www.iisminzoni.it/public/images/logominzoni.png" \* MERGEFORMATINET </w:instrText>
            </w:r>
            <w:r w:rsidR="00D03C03">
              <w:rPr>
                <w:rFonts w:ascii="Arial" w:hAnsi="Arial" w:cs="Arial"/>
                <w:b/>
                <w:bCs/>
              </w:rPr>
              <w:fldChar w:fldCharType="separate"/>
            </w:r>
            <w:r w:rsidR="00FB3501">
              <w:rPr>
                <w:rFonts w:ascii="Arial" w:hAnsi="Arial" w:cs="Arial"/>
                <w:b/>
                <w:bCs/>
              </w:rPr>
              <w:fldChar w:fldCharType="begin"/>
            </w:r>
            <w:r w:rsidR="00FB3501">
              <w:rPr>
                <w:rFonts w:ascii="Arial" w:hAnsi="Arial" w:cs="Arial"/>
                <w:b/>
                <w:bCs/>
              </w:rPr>
              <w:instrText xml:space="preserve"> INCLUDEPICTURE  "http://www.iisminzoni.it/public/images/logominzoni.png" \* MERGEFORMATINET </w:instrText>
            </w:r>
            <w:r w:rsidR="00FB3501">
              <w:rPr>
                <w:rFonts w:ascii="Arial" w:hAnsi="Arial" w:cs="Arial"/>
                <w:b/>
                <w:bCs/>
              </w:rPr>
              <w:fldChar w:fldCharType="separate"/>
            </w:r>
            <w:r w:rsidR="007518D1">
              <w:rPr>
                <w:rFonts w:ascii="Arial" w:hAnsi="Arial" w:cs="Arial"/>
                <w:b/>
                <w:bCs/>
              </w:rPr>
              <w:fldChar w:fldCharType="begin"/>
            </w:r>
            <w:r w:rsidR="007518D1">
              <w:rPr>
                <w:rFonts w:ascii="Arial" w:hAnsi="Arial" w:cs="Arial"/>
                <w:b/>
                <w:bCs/>
              </w:rPr>
              <w:instrText xml:space="preserve"> INCLUDEPICTURE  "http://www.iisminzoni.it/public/images/logominzoni.png" \* MERGEFORMATINET </w:instrText>
            </w:r>
            <w:r w:rsidR="007518D1">
              <w:rPr>
                <w:rFonts w:ascii="Arial" w:hAnsi="Arial" w:cs="Arial"/>
                <w:b/>
                <w:bCs/>
              </w:rPr>
              <w:fldChar w:fldCharType="separate"/>
            </w:r>
            <w:r w:rsidR="00C06022">
              <w:rPr>
                <w:rFonts w:ascii="Arial" w:hAnsi="Arial" w:cs="Arial"/>
                <w:b/>
                <w:bCs/>
              </w:rPr>
              <w:fldChar w:fldCharType="begin"/>
            </w:r>
            <w:r w:rsidR="00C06022">
              <w:rPr>
                <w:rFonts w:ascii="Arial" w:hAnsi="Arial" w:cs="Arial"/>
                <w:b/>
                <w:bCs/>
              </w:rPr>
              <w:instrText xml:space="preserve"> INCLUDEPICTURE  "http://www.iisminzoni.it/public/images/logominzoni.png" \* MERGEFORMATINET </w:instrText>
            </w:r>
            <w:r w:rsidR="00C06022">
              <w:rPr>
                <w:rFonts w:ascii="Arial" w:hAnsi="Arial" w:cs="Arial"/>
                <w:b/>
                <w:bCs/>
              </w:rPr>
              <w:fldChar w:fldCharType="separate"/>
            </w:r>
            <w:r w:rsidR="007F0629">
              <w:rPr>
                <w:rFonts w:ascii="Arial" w:hAnsi="Arial" w:cs="Arial"/>
                <w:b/>
                <w:bCs/>
              </w:rPr>
              <w:fldChar w:fldCharType="begin"/>
            </w:r>
            <w:r w:rsidR="007F0629">
              <w:rPr>
                <w:rFonts w:ascii="Arial" w:hAnsi="Arial" w:cs="Arial"/>
                <w:b/>
                <w:bCs/>
              </w:rPr>
              <w:instrText xml:space="preserve"> INCLUDEPICTURE  "http://www.iisminzoni.it/public/images/logominzoni.png" \* MERGEFORMATINET </w:instrText>
            </w:r>
            <w:r w:rsidR="007F0629">
              <w:rPr>
                <w:rFonts w:ascii="Arial" w:hAnsi="Arial" w:cs="Arial"/>
                <w:b/>
                <w:bCs/>
              </w:rPr>
              <w:fldChar w:fldCharType="separate"/>
            </w:r>
            <w:r w:rsidR="006E0211">
              <w:rPr>
                <w:rFonts w:ascii="Arial" w:hAnsi="Arial" w:cs="Arial"/>
                <w:b/>
                <w:bCs/>
              </w:rPr>
              <w:fldChar w:fldCharType="begin"/>
            </w:r>
            <w:r w:rsidR="006E0211">
              <w:rPr>
                <w:rFonts w:ascii="Arial" w:hAnsi="Arial" w:cs="Arial"/>
                <w:b/>
                <w:bCs/>
              </w:rPr>
              <w:instrText xml:space="preserve"> INCLUDEPICTURE  "http://www.iisminzoni.it/public/images/logominzoni.png" \* MERGEFORMATINET </w:instrText>
            </w:r>
            <w:r w:rsidR="006E0211">
              <w:rPr>
                <w:rFonts w:ascii="Arial" w:hAnsi="Arial" w:cs="Arial"/>
                <w:b/>
                <w:bCs/>
              </w:rPr>
              <w:fldChar w:fldCharType="separate"/>
            </w:r>
            <w:r w:rsidR="000130A3">
              <w:rPr>
                <w:rFonts w:ascii="Arial" w:hAnsi="Arial" w:cs="Arial"/>
                <w:b/>
                <w:bCs/>
              </w:rPr>
              <w:fldChar w:fldCharType="begin"/>
            </w:r>
            <w:r w:rsidR="000130A3">
              <w:rPr>
                <w:rFonts w:ascii="Arial" w:hAnsi="Arial" w:cs="Arial"/>
                <w:b/>
                <w:bCs/>
              </w:rPr>
              <w:instrText xml:space="preserve"> INCLUDEPICTURE  "http://www.iisminzoni.it/public/images/logominzoni.png" \* MERGEFORMATINET </w:instrText>
            </w:r>
            <w:r w:rsidR="000130A3">
              <w:rPr>
                <w:rFonts w:ascii="Arial" w:hAnsi="Arial" w:cs="Arial"/>
                <w:b/>
                <w:bCs/>
              </w:rPr>
              <w:fldChar w:fldCharType="separate"/>
            </w:r>
            <w:r w:rsidR="00A76C26">
              <w:rPr>
                <w:rFonts w:ascii="Arial" w:hAnsi="Arial" w:cs="Arial"/>
                <w:b/>
                <w:bCs/>
              </w:rPr>
              <w:fldChar w:fldCharType="begin"/>
            </w:r>
            <w:r w:rsidR="00A76C26">
              <w:rPr>
                <w:rFonts w:ascii="Arial" w:hAnsi="Arial" w:cs="Arial"/>
                <w:b/>
                <w:bCs/>
              </w:rPr>
              <w:instrText xml:space="preserve"> INCLUDEPICTURE  "http://www.iisminzoni.it/public/images/logominzoni.png" \* MERGEFORMATINET </w:instrText>
            </w:r>
            <w:r w:rsidR="00A76C26">
              <w:rPr>
                <w:rFonts w:ascii="Arial" w:hAnsi="Arial" w:cs="Arial"/>
                <w:b/>
                <w:bCs/>
              </w:rPr>
              <w:fldChar w:fldCharType="separate"/>
            </w:r>
            <w:r w:rsidR="0056455C">
              <w:rPr>
                <w:rFonts w:ascii="Arial" w:hAnsi="Arial" w:cs="Arial"/>
                <w:b/>
                <w:bCs/>
              </w:rPr>
              <w:fldChar w:fldCharType="begin"/>
            </w:r>
            <w:r w:rsidR="0056455C">
              <w:rPr>
                <w:rFonts w:ascii="Arial" w:hAnsi="Arial" w:cs="Arial"/>
                <w:b/>
                <w:bCs/>
              </w:rPr>
              <w:instrText xml:space="preserve"> INCLUDEPICTURE  "http://www.iisminzoni.it/public/images/logominzoni.png" \* MERGEFORMATINET </w:instrText>
            </w:r>
            <w:r w:rsidR="0056455C">
              <w:rPr>
                <w:rFonts w:ascii="Arial" w:hAnsi="Arial" w:cs="Arial"/>
                <w:b/>
                <w:bCs/>
              </w:rPr>
              <w:fldChar w:fldCharType="separate"/>
            </w:r>
            <w:r w:rsidR="00E81188">
              <w:rPr>
                <w:rFonts w:ascii="Arial" w:hAnsi="Arial" w:cs="Arial"/>
                <w:b/>
                <w:bCs/>
              </w:rPr>
              <w:fldChar w:fldCharType="begin"/>
            </w:r>
            <w:r w:rsidR="00E81188">
              <w:rPr>
                <w:rFonts w:ascii="Arial" w:hAnsi="Arial" w:cs="Arial"/>
                <w:b/>
                <w:bCs/>
              </w:rPr>
              <w:instrText xml:space="preserve"> INCLUDEPICTURE  "http://www.iisminzoni.it/public/images/logominzoni.png" \* MERGEFORMATINET </w:instrText>
            </w:r>
            <w:r w:rsidR="00E81188">
              <w:rPr>
                <w:rFonts w:ascii="Arial" w:hAnsi="Arial" w:cs="Arial"/>
                <w:b/>
                <w:bCs/>
              </w:rPr>
              <w:fldChar w:fldCharType="separate"/>
            </w:r>
            <w:r w:rsidR="00922573">
              <w:rPr>
                <w:rFonts w:ascii="Arial" w:hAnsi="Arial" w:cs="Arial"/>
                <w:b/>
                <w:bCs/>
              </w:rPr>
              <w:fldChar w:fldCharType="begin"/>
            </w:r>
            <w:r w:rsidR="00922573">
              <w:rPr>
                <w:rFonts w:ascii="Arial" w:hAnsi="Arial" w:cs="Arial"/>
                <w:b/>
                <w:bCs/>
              </w:rPr>
              <w:instrText xml:space="preserve"> INCLUDEPICTURE  "http://www.iisminzoni.it/public/images/logominzoni.png" \* MERGEFORMATINET </w:instrText>
            </w:r>
            <w:r w:rsidR="00922573">
              <w:rPr>
                <w:rFonts w:ascii="Arial" w:hAnsi="Arial" w:cs="Arial"/>
                <w:b/>
                <w:bCs/>
              </w:rPr>
              <w:fldChar w:fldCharType="separate"/>
            </w:r>
            <w:r w:rsidR="008B2F81">
              <w:rPr>
                <w:rFonts w:ascii="Arial" w:hAnsi="Arial" w:cs="Arial"/>
                <w:b/>
                <w:bCs/>
              </w:rPr>
              <w:fldChar w:fldCharType="begin"/>
            </w:r>
            <w:r w:rsidR="008B2F81">
              <w:rPr>
                <w:rFonts w:ascii="Arial" w:hAnsi="Arial" w:cs="Arial"/>
                <w:b/>
                <w:bCs/>
              </w:rPr>
              <w:instrText xml:space="preserve"> INCLUDEPICTURE  "http://www.iisminzoni.it/public/images/logominzoni.png" \* MERGEFORMATINET </w:instrText>
            </w:r>
            <w:r w:rsidR="008B2F81">
              <w:rPr>
                <w:rFonts w:ascii="Arial" w:hAnsi="Arial" w:cs="Arial"/>
                <w:b/>
                <w:bCs/>
              </w:rPr>
              <w:fldChar w:fldCharType="separate"/>
            </w:r>
            <w:r w:rsidR="00182A62">
              <w:rPr>
                <w:rFonts w:ascii="Arial" w:hAnsi="Arial" w:cs="Arial"/>
                <w:b/>
                <w:bCs/>
              </w:rPr>
              <w:fldChar w:fldCharType="begin"/>
            </w:r>
            <w:r w:rsidR="00182A62">
              <w:rPr>
                <w:rFonts w:ascii="Arial" w:hAnsi="Arial" w:cs="Arial"/>
                <w:b/>
                <w:bCs/>
              </w:rPr>
              <w:instrText xml:space="preserve"> INCLUDEPICTURE  "http://www.iisminzoni.it/public/images/logominzoni.png" \* MERGEFORMATINET </w:instrText>
            </w:r>
            <w:r w:rsidR="00182A62">
              <w:rPr>
                <w:rFonts w:ascii="Arial" w:hAnsi="Arial" w:cs="Arial"/>
                <w:b/>
                <w:bCs/>
              </w:rPr>
              <w:fldChar w:fldCharType="separate"/>
            </w:r>
            <w:r w:rsidR="00B3408C">
              <w:rPr>
                <w:rFonts w:ascii="Arial" w:hAnsi="Arial" w:cs="Arial"/>
                <w:b/>
                <w:bCs/>
              </w:rPr>
              <w:fldChar w:fldCharType="begin"/>
            </w:r>
            <w:r w:rsidR="00B3408C">
              <w:rPr>
                <w:rFonts w:ascii="Arial" w:hAnsi="Arial" w:cs="Arial"/>
                <w:b/>
                <w:bCs/>
              </w:rPr>
              <w:instrText xml:space="preserve"> INCLUDEPICTURE  "http://www.iisminzoni.it/public/images/logominzoni.png" \* MERGEFORMATINET </w:instrText>
            </w:r>
            <w:r w:rsidR="00B3408C">
              <w:rPr>
                <w:rFonts w:ascii="Arial" w:hAnsi="Arial" w:cs="Arial"/>
                <w:b/>
                <w:bCs/>
              </w:rPr>
              <w:fldChar w:fldCharType="separate"/>
            </w:r>
            <w:r w:rsidR="002171EE">
              <w:rPr>
                <w:rFonts w:ascii="Arial" w:hAnsi="Arial" w:cs="Arial"/>
                <w:b/>
                <w:bCs/>
              </w:rPr>
              <w:fldChar w:fldCharType="begin"/>
            </w:r>
            <w:r w:rsidR="002171EE">
              <w:rPr>
                <w:rFonts w:ascii="Arial" w:hAnsi="Arial" w:cs="Arial"/>
                <w:b/>
                <w:bCs/>
              </w:rPr>
              <w:instrText xml:space="preserve"> INCLUDEPICTURE  "http://www.iisminzoni.it/public/images/logominzoni.png" \* MERGEFORMATINET </w:instrText>
            </w:r>
            <w:r w:rsidR="002171EE">
              <w:rPr>
                <w:rFonts w:ascii="Arial" w:hAnsi="Arial" w:cs="Arial"/>
                <w:b/>
                <w:bCs/>
              </w:rPr>
              <w:fldChar w:fldCharType="separate"/>
            </w:r>
            <w:r w:rsidR="007B6CEA">
              <w:rPr>
                <w:rFonts w:ascii="Arial" w:hAnsi="Arial" w:cs="Arial"/>
                <w:b/>
                <w:bCs/>
              </w:rPr>
              <w:fldChar w:fldCharType="begin"/>
            </w:r>
            <w:r w:rsidR="007B6CEA">
              <w:rPr>
                <w:rFonts w:ascii="Arial" w:hAnsi="Arial" w:cs="Arial"/>
                <w:b/>
                <w:bCs/>
              </w:rPr>
              <w:instrText xml:space="preserve"> INCLUDEPICTURE  "http://www.iisminzoni.it/public/images/logominzoni.png" \* MERGEFORMATINET </w:instrText>
            </w:r>
            <w:r w:rsidR="007B6CEA">
              <w:rPr>
                <w:rFonts w:ascii="Arial" w:hAnsi="Arial" w:cs="Arial"/>
                <w:b/>
                <w:bCs/>
              </w:rPr>
              <w:fldChar w:fldCharType="separate"/>
            </w:r>
            <w:r w:rsidR="006C5AF5">
              <w:rPr>
                <w:rFonts w:ascii="Arial" w:hAnsi="Arial" w:cs="Arial"/>
                <w:b/>
                <w:bCs/>
              </w:rPr>
              <w:fldChar w:fldCharType="begin"/>
            </w:r>
            <w:r w:rsidR="006C5AF5">
              <w:rPr>
                <w:rFonts w:ascii="Arial" w:hAnsi="Arial" w:cs="Arial"/>
                <w:b/>
                <w:bCs/>
              </w:rPr>
              <w:instrText xml:space="preserve"> INCLUDEPICTURE  "http://www.iisminzoni.it/public/images/logominzoni.png" \* MERGEFORMATINET </w:instrText>
            </w:r>
            <w:r w:rsidR="006C5AF5">
              <w:rPr>
                <w:rFonts w:ascii="Arial" w:hAnsi="Arial" w:cs="Arial"/>
                <w:b/>
                <w:bCs/>
              </w:rPr>
              <w:fldChar w:fldCharType="separate"/>
            </w:r>
            <w:r w:rsidR="00A64654">
              <w:rPr>
                <w:rFonts w:ascii="Arial" w:hAnsi="Arial" w:cs="Arial"/>
                <w:b/>
                <w:bCs/>
              </w:rPr>
              <w:fldChar w:fldCharType="begin"/>
            </w:r>
            <w:r w:rsidR="00A64654">
              <w:rPr>
                <w:rFonts w:ascii="Arial" w:hAnsi="Arial" w:cs="Arial"/>
                <w:b/>
                <w:bCs/>
              </w:rPr>
              <w:instrText xml:space="preserve"> INCLUDEPICTURE  "http://www.iisminzoni.it/public/images/logominzoni.png" \* MERGEFORMATINET </w:instrText>
            </w:r>
            <w:r w:rsidR="00A64654">
              <w:rPr>
                <w:rFonts w:ascii="Arial" w:hAnsi="Arial" w:cs="Arial"/>
                <w:b/>
                <w:bCs/>
              </w:rPr>
              <w:fldChar w:fldCharType="separate"/>
            </w:r>
            <w:r w:rsidR="001A4485">
              <w:rPr>
                <w:rFonts w:ascii="Arial" w:hAnsi="Arial" w:cs="Arial"/>
                <w:b/>
                <w:bCs/>
              </w:rPr>
              <w:fldChar w:fldCharType="begin"/>
            </w:r>
            <w:r w:rsidR="001A4485">
              <w:rPr>
                <w:rFonts w:ascii="Arial" w:hAnsi="Arial" w:cs="Arial"/>
                <w:b/>
                <w:bCs/>
              </w:rPr>
              <w:instrText xml:space="preserve"> INCLUDEPICTURE  "http://www.iisminzoni.it/public/images/logominzoni.png" \* MERGEFORMATINET </w:instrText>
            </w:r>
            <w:r w:rsidR="001A4485">
              <w:rPr>
                <w:rFonts w:ascii="Arial" w:hAnsi="Arial" w:cs="Arial"/>
                <w:b/>
                <w:bCs/>
              </w:rPr>
              <w:fldChar w:fldCharType="separate"/>
            </w:r>
            <w:r w:rsidR="004A3C98">
              <w:rPr>
                <w:rFonts w:ascii="Arial" w:hAnsi="Arial" w:cs="Arial"/>
                <w:b/>
                <w:bCs/>
              </w:rPr>
              <w:fldChar w:fldCharType="begin"/>
            </w:r>
            <w:r w:rsidR="004A3C98">
              <w:rPr>
                <w:rFonts w:ascii="Arial" w:hAnsi="Arial" w:cs="Arial"/>
                <w:b/>
                <w:bCs/>
              </w:rPr>
              <w:instrText xml:space="preserve"> </w:instrText>
            </w:r>
            <w:r w:rsidR="004A3C98">
              <w:rPr>
                <w:rFonts w:ascii="Arial" w:hAnsi="Arial" w:cs="Arial"/>
                <w:b/>
                <w:bCs/>
              </w:rPr>
              <w:instrText>INCLUDEPICTURE  "http://www.iisminzoni.it/public/images/logominzoni.png" \* MERGEFORMATINET</w:instrText>
            </w:r>
            <w:r w:rsidR="004A3C98">
              <w:rPr>
                <w:rFonts w:ascii="Arial" w:hAnsi="Arial" w:cs="Arial"/>
                <w:b/>
                <w:bCs/>
              </w:rPr>
              <w:instrText xml:space="preserve"> </w:instrText>
            </w:r>
            <w:r w:rsidR="004A3C98">
              <w:rPr>
                <w:rFonts w:ascii="Arial" w:hAnsi="Arial" w:cs="Arial"/>
                <w:b/>
                <w:bCs/>
              </w:rPr>
              <w:fldChar w:fldCharType="separate"/>
            </w:r>
            <w:r w:rsidR="004A3C98">
              <w:rPr>
                <w:rFonts w:ascii="Arial" w:hAnsi="Arial" w:cs="Arial"/>
                <w:b/>
                <w:bCs/>
              </w:rPr>
              <w:pict w14:anchorId="3920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magine" style="width:70pt;height:70pt">
                  <v:imagedata r:id="rId6" r:href="rId7"/>
                </v:shape>
              </w:pict>
            </w:r>
            <w:r w:rsidR="004A3C98">
              <w:rPr>
                <w:rFonts w:ascii="Arial" w:hAnsi="Arial" w:cs="Arial"/>
                <w:b/>
                <w:bCs/>
              </w:rPr>
              <w:fldChar w:fldCharType="end"/>
            </w:r>
            <w:r w:rsidR="001A4485">
              <w:rPr>
                <w:rFonts w:ascii="Arial" w:hAnsi="Arial" w:cs="Arial"/>
                <w:b/>
                <w:bCs/>
              </w:rPr>
              <w:fldChar w:fldCharType="end"/>
            </w:r>
            <w:r w:rsidR="00A64654">
              <w:rPr>
                <w:rFonts w:ascii="Arial" w:hAnsi="Arial" w:cs="Arial"/>
                <w:b/>
                <w:bCs/>
              </w:rPr>
              <w:fldChar w:fldCharType="end"/>
            </w:r>
            <w:r w:rsidR="006C5AF5">
              <w:rPr>
                <w:rFonts w:ascii="Arial" w:hAnsi="Arial" w:cs="Arial"/>
                <w:b/>
                <w:bCs/>
              </w:rPr>
              <w:fldChar w:fldCharType="end"/>
            </w:r>
            <w:r w:rsidR="007B6CEA">
              <w:rPr>
                <w:rFonts w:ascii="Arial" w:hAnsi="Arial" w:cs="Arial"/>
                <w:b/>
                <w:bCs/>
              </w:rPr>
              <w:fldChar w:fldCharType="end"/>
            </w:r>
            <w:r w:rsidR="002171EE">
              <w:rPr>
                <w:rFonts w:ascii="Arial" w:hAnsi="Arial" w:cs="Arial"/>
                <w:b/>
                <w:bCs/>
              </w:rPr>
              <w:fldChar w:fldCharType="end"/>
            </w:r>
            <w:r w:rsidR="00B3408C">
              <w:rPr>
                <w:rFonts w:ascii="Arial" w:hAnsi="Arial" w:cs="Arial"/>
                <w:b/>
                <w:bCs/>
              </w:rPr>
              <w:fldChar w:fldCharType="end"/>
            </w:r>
            <w:r w:rsidR="00182A62">
              <w:rPr>
                <w:rFonts w:ascii="Arial" w:hAnsi="Arial" w:cs="Arial"/>
                <w:b/>
                <w:bCs/>
              </w:rPr>
              <w:fldChar w:fldCharType="end"/>
            </w:r>
            <w:r w:rsidR="008B2F81">
              <w:rPr>
                <w:rFonts w:ascii="Arial" w:hAnsi="Arial" w:cs="Arial"/>
                <w:b/>
                <w:bCs/>
              </w:rPr>
              <w:fldChar w:fldCharType="end"/>
            </w:r>
            <w:r w:rsidR="00922573">
              <w:rPr>
                <w:rFonts w:ascii="Arial" w:hAnsi="Arial" w:cs="Arial"/>
                <w:b/>
                <w:bCs/>
              </w:rPr>
              <w:fldChar w:fldCharType="end"/>
            </w:r>
            <w:r w:rsidR="00E81188">
              <w:rPr>
                <w:rFonts w:ascii="Arial" w:hAnsi="Arial" w:cs="Arial"/>
                <w:b/>
                <w:bCs/>
              </w:rPr>
              <w:fldChar w:fldCharType="end"/>
            </w:r>
            <w:r w:rsidR="0056455C">
              <w:rPr>
                <w:rFonts w:ascii="Arial" w:hAnsi="Arial" w:cs="Arial"/>
                <w:b/>
                <w:bCs/>
              </w:rPr>
              <w:fldChar w:fldCharType="end"/>
            </w:r>
            <w:r w:rsidR="00A76C26">
              <w:rPr>
                <w:rFonts w:ascii="Arial" w:hAnsi="Arial" w:cs="Arial"/>
                <w:b/>
                <w:bCs/>
              </w:rPr>
              <w:fldChar w:fldCharType="end"/>
            </w:r>
            <w:r w:rsidR="000130A3">
              <w:rPr>
                <w:rFonts w:ascii="Arial" w:hAnsi="Arial" w:cs="Arial"/>
                <w:b/>
                <w:bCs/>
              </w:rPr>
              <w:fldChar w:fldCharType="end"/>
            </w:r>
            <w:r w:rsidR="006E0211">
              <w:rPr>
                <w:rFonts w:ascii="Arial" w:hAnsi="Arial" w:cs="Arial"/>
                <w:b/>
                <w:bCs/>
              </w:rPr>
              <w:fldChar w:fldCharType="end"/>
            </w:r>
            <w:r w:rsidR="007F0629">
              <w:rPr>
                <w:rFonts w:ascii="Arial" w:hAnsi="Arial" w:cs="Arial"/>
                <w:b/>
                <w:bCs/>
              </w:rPr>
              <w:fldChar w:fldCharType="end"/>
            </w:r>
            <w:r w:rsidR="00C06022">
              <w:rPr>
                <w:rFonts w:ascii="Arial" w:hAnsi="Arial" w:cs="Arial"/>
                <w:b/>
                <w:bCs/>
              </w:rPr>
              <w:fldChar w:fldCharType="end"/>
            </w:r>
            <w:r w:rsidR="007518D1">
              <w:rPr>
                <w:rFonts w:ascii="Arial" w:hAnsi="Arial" w:cs="Arial"/>
                <w:b/>
                <w:bCs/>
              </w:rPr>
              <w:fldChar w:fldCharType="end"/>
            </w:r>
            <w:r w:rsidR="00FB3501">
              <w:rPr>
                <w:rFonts w:ascii="Arial" w:hAnsi="Arial" w:cs="Arial"/>
                <w:b/>
                <w:bCs/>
              </w:rPr>
              <w:fldChar w:fldCharType="end"/>
            </w:r>
            <w:r w:rsidR="00D03C03">
              <w:rPr>
                <w:rFonts w:ascii="Arial" w:hAnsi="Arial" w:cs="Arial"/>
                <w:b/>
                <w:bCs/>
              </w:rPr>
              <w:fldChar w:fldCharType="end"/>
            </w:r>
            <w:r w:rsidR="00780B31">
              <w:rPr>
                <w:rFonts w:ascii="Arial" w:hAnsi="Arial" w:cs="Arial"/>
                <w:b/>
                <w:bCs/>
              </w:rPr>
              <w:fldChar w:fldCharType="end"/>
            </w:r>
            <w:r w:rsidR="00A91236">
              <w:rPr>
                <w:rFonts w:ascii="Arial" w:hAnsi="Arial" w:cs="Arial"/>
                <w:b/>
                <w:bCs/>
              </w:rPr>
              <w:fldChar w:fldCharType="end"/>
            </w:r>
            <w:r>
              <w:rPr>
                <w:rFonts w:ascii="Arial" w:hAnsi="Arial" w:cs="Arial"/>
                <w:b/>
                <w:bCs/>
              </w:rPr>
              <w:fldChar w:fldCharType="end"/>
            </w:r>
            <w:r>
              <w:rPr>
                <w:rFonts w:ascii="Arial" w:hAnsi="Arial" w:cs="Arial"/>
                <w:b/>
                <w:bCs/>
              </w:rPr>
              <w:fldChar w:fldCharType="end"/>
            </w:r>
            <w:r>
              <w:rPr>
                <w:rFonts w:ascii="Arial" w:hAnsi="Arial" w:cs="Arial"/>
                <w:b/>
                <w:bCs/>
              </w:rPr>
              <w:fldChar w:fldCharType="end"/>
            </w:r>
            <w:r>
              <w:rPr>
                <w:rFonts w:ascii="Arial" w:hAnsi="Arial" w:cs="Arial"/>
                <w:b/>
                <w:bCs/>
              </w:rPr>
              <w:fldChar w:fldCharType="end"/>
            </w:r>
            <w:r>
              <w:rPr>
                <w:rFonts w:ascii="Arial" w:hAnsi="Arial" w:cs="Arial"/>
                <w:b/>
                <w:bCs/>
              </w:rPr>
              <w:fldChar w:fldCharType="end"/>
            </w:r>
            <w:r>
              <w:rPr>
                <w:rFonts w:ascii="Arial" w:hAnsi="Arial" w:cs="Arial"/>
                <w:b/>
                <w:bCs/>
              </w:rPr>
              <w:fldChar w:fldCharType="end"/>
            </w:r>
            <w:r>
              <w:rPr>
                <w:rFonts w:ascii="Arial" w:hAnsi="Arial" w:cs="Arial"/>
                <w:b/>
                <w:bCs/>
              </w:rPr>
              <w:fldChar w:fldCharType="end"/>
            </w:r>
            <w:r>
              <w:rPr>
                <w:rFonts w:ascii="Arial" w:hAnsi="Arial" w:cs="Arial"/>
                <w:b/>
                <w:bCs/>
              </w:rPr>
              <w:fldChar w:fldCharType="end"/>
            </w:r>
          </w:p>
          <w:p w14:paraId="461236AA" w14:textId="77777777" w:rsidR="00BB67E8" w:rsidRPr="00861650" w:rsidRDefault="00BB67E8" w:rsidP="009327E8">
            <w:pPr>
              <w:pStyle w:val="Testonormale"/>
              <w:tabs>
                <w:tab w:val="left" w:pos="1710"/>
              </w:tabs>
              <w:spacing w:line="240" w:lineRule="atLeast"/>
              <w:jc w:val="center"/>
              <w:rPr>
                <w:rFonts w:ascii="Calibri" w:hAnsi="Calibri" w:cs="Calibri"/>
                <w:b/>
                <w:smallCaps/>
                <w:color w:val="244061"/>
                <w:sz w:val="22"/>
                <w:szCs w:val="22"/>
              </w:rPr>
            </w:pPr>
            <w:r w:rsidRPr="00861650">
              <w:rPr>
                <w:rFonts w:ascii="Calibri" w:hAnsi="Calibri" w:cs="Calibri"/>
                <w:b/>
                <w:smallCaps/>
                <w:color w:val="244061"/>
                <w:sz w:val="22"/>
                <w:szCs w:val="22"/>
              </w:rPr>
              <w:t>I.I.S. “GIOVANNI MINZONI”</w:t>
            </w:r>
          </w:p>
          <w:p w14:paraId="43C7E023" w14:textId="77777777" w:rsidR="00BB67E8" w:rsidRPr="00861650" w:rsidRDefault="00BB67E8" w:rsidP="009327E8">
            <w:pPr>
              <w:pStyle w:val="Testonormale"/>
              <w:tabs>
                <w:tab w:val="left" w:pos="1710"/>
              </w:tabs>
              <w:spacing w:after="160"/>
              <w:jc w:val="center"/>
              <w:rPr>
                <w:rFonts w:ascii="Calibri" w:hAnsi="Calibri" w:cs="Calibri"/>
                <w:b/>
                <w:smallCaps/>
                <w:sz w:val="18"/>
                <w:szCs w:val="18"/>
              </w:rPr>
            </w:pPr>
            <w:r w:rsidRPr="00861650">
              <w:rPr>
                <w:rFonts w:ascii="Calibri" w:hAnsi="Calibri" w:cs="Calibri"/>
                <w:sz w:val="18"/>
                <w:szCs w:val="18"/>
              </w:rPr>
              <w:t>http://www.iisminzoni.it</w:t>
            </w:r>
          </w:p>
          <w:p w14:paraId="65EE8A63" w14:textId="77777777" w:rsidR="00BB67E8" w:rsidRPr="00861650" w:rsidRDefault="00BB67E8" w:rsidP="009327E8">
            <w:pPr>
              <w:tabs>
                <w:tab w:val="center" w:pos="4819"/>
                <w:tab w:val="right" w:pos="9638"/>
              </w:tabs>
              <w:spacing w:after="0" w:line="240" w:lineRule="auto"/>
              <w:jc w:val="center"/>
              <w:rPr>
                <w:rFonts w:cs="Calibri"/>
                <w:sz w:val="18"/>
                <w:szCs w:val="18"/>
              </w:rPr>
            </w:pPr>
            <w:r w:rsidRPr="00861650">
              <w:rPr>
                <w:rFonts w:cs="Calibri"/>
                <w:sz w:val="18"/>
                <w:szCs w:val="18"/>
              </w:rPr>
              <w:t>VIA B. LONGO, 17 – 80014 GIUGLIANO IN CAMPANIA</w:t>
            </w:r>
          </w:p>
          <w:p w14:paraId="0B3FD27B" w14:textId="77777777" w:rsidR="00BB67E8" w:rsidRPr="00B67A1C" w:rsidRDefault="00BB67E8" w:rsidP="009327E8">
            <w:pPr>
              <w:tabs>
                <w:tab w:val="center" w:pos="4819"/>
                <w:tab w:val="right" w:pos="9638"/>
              </w:tabs>
              <w:spacing w:line="240" w:lineRule="auto"/>
              <w:jc w:val="center"/>
              <w:rPr>
                <w:rFonts w:cs="Calibri"/>
              </w:rPr>
            </w:pPr>
            <w:r w:rsidRPr="00861650">
              <w:rPr>
                <w:rFonts w:cs="Calibri"/>
                <w:sz w:val="18"/>
                <w:szCs w:val="18"/>
                <w:lang w:val="en-US"/>
              </w:rPr>
              <w:t>Tel. 0815061595-Fax. 0818948984  e-mail: nais06100l@istruzione.it</w:t>
            </w:r>
          </w:p>
        </w:tc>
        <w:tc>
          <w:tcPr>
            <w:tcW w:w="1184" w:type="pct"/>
          </w:tcPr>
          <w:p w14:paraId="2A7A7C58" w14:textId="77777777" w:rsidR="00BB67E8" w:rsidRPr="00760010" w:rsidRDefault="00BB67E8" w:rsidP="009327E8">
            <w:pPr>
              <w:pStyle w:val="Intestazione"/>
              <w:rPr>
                <w:rFonts w:cs="Calibri"/>
                <w:lang w:eastAsia="it-IT"/>
              </w:rPr>
            </w:pPr>
          </w:p>
          <w:p w14:paraId="380116A2" w14:textId="77777777" w:rsidR="00BB67E8" w:rsidRPr="00760010" w:rsidRDefault="00BB67E8" w:rsidP="009327E8">
            <w:pPr>
              <w:pStyle w:val="Intestazione"/>
              <w:rPr>
                <w:rFonts w:cs="Calibri"/>
                <w:lang w:eastAsia="it-IT"/>
              </w:rPr>
            </w:pPr>
          </w:p>
          <w:p w14:paraId="1CCE1673" w14:textId="77777777" w:rsidR="00BB67E8" w:rsidRDefault="00BB67E8" w:rsidP="009327E8">
            <w:pPr>
              <w:pStyle w:val="Intestazione"/>
              <w:jc w:val="center"/>
              <w:rPr>
                <w:rFonts w:cs="Calibri"/>
                <w:sz w:val="20"/>
                <w:szCs w:val="20"/>
                <w:lang w:eastAsia="it-IT"/>
              </w:rPr>
            </w:pPr>
            <w:r>
              <w:rPr>
                <w:noProof/>
                <w:lang w:eastAsia="it-IT"/>
              </w:rPr>
              <w:drawing>
                <wp:inline distT="0" distB="0" distL="0" distR="0" wp14:anchorId="24D115B9" wp14:editId="043B2331">
                  <wp:extent cx="1171575" cy="1109742"/>
                  <wp:effectExtent l="0" t="0" r="0" b="0"/>
                  <wp:docPr id="2" name="Immagine 2"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mi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811" cy="1147855"/>
                          </a:xfrm>
                          <a:prstGeom prst="rect">
                            <a:avLst/>
                          </a:prstGeom>
                          <a:noFill/>
                          <a:ln>
                            <a:noFill/>
                          </a:ln>
                        </pic:spPr>
                      </pic:pic>
                    </a:graphicData>
                  </a:graphic>
                </wp:inline>
              </w:drawing>
            </w:r>
          </w:p>
          <w:p w14:paraId="29400C33" w14:textId="77777777" w:rsidR="00BB67E8" w:rsidRPr="00760010" w:rsidRDefault="00BB67E8" w:rsidP="009327E8">
            <w:pPr>
              <w:pStyle w:val="Intestazione"/>
              <w:jc w:val="center"/>
              <w:rPr>
                <w:rFonts w:cs="Calibri"/>
                <w:sz w:val="16"/>
                <w:szCs w:val="16"/>
                <w:lang w:eastAsia="it-IT"/>
              </w:rPr>
            </w:pPr>
          </w:p>
        </w:tc>
      </w:tr>
    </w:tbl>
    <w:p w14:paraId="1B46A6C1" w14:textId="77777777" w:rsidR="00BB67E8" w:rsidRDefault="00BB67E8" w:rsidP="00DC328D"/>
    <w:p w14:paraId="5D36757F" w14:textId="77777777" w:rsidR="001A4485" w:rsidRDefault="001A4485" w:rsidP="001A4485">
      <w:pPr>
        <w:jc w:val="center"/>
        <w:rPr>
          <w:rFonts w:ascii="Palatino Linotype" w:hAnsi="Palatino Linotype"/>
          <w:b/>
          <w:bCs/>
          <w:sz w:val="30"/>
          <w:szCs w:val="30"/>
        </w:rPr>
      </w:pPr>
    </w:p>
    <w:p w14:paraId="6B1ACE29" w14:textId="063292CD" w:rsidR="001A4485" w:rsidRPr="001A4485" w:rsidRDefault="001A4485" w:rsidP="001A4485">
      <w:pPr>
        <w:jc w:val="center"/>
        <w:rPr>
          <w:rFonts w:ascii="Palatino Linotype" w:hAnsi="Palatino Linotype"/>
          <w:b/>
          <w:bCs/>
          <w:sz w:val="30"/>
          <w:szCs w:val="30"/>
        </w:rPr>
      </w:pPr>
      <w:r w:rsidRPr="001A4485">
        <w:rPr>
          <w:rFonts w:ascii="Palatino Linotype" w:hAnsi="Palatino Linotype"/>
          <w:b/>
          <w:bCs/>
          <w:sz w:val="30"/>
          <w:szCs w:val="30"/>
        </w:rPr>
        <w:t>INDICAZIONI SULLA VALUTAZIONE FINALE A.S. 2019/2020</w:t>
      </w:r>
    </w:p>
    <w:p w14:paraId="5A7718EB" w14:textId="77777777" w:rsidR="001A4485" w:rsidRDefault="001A4485" w:rsidP="001A4485">
      <w:pPr>
        <w:jc w:val="both"/>
        <w:rPr>
          <w:rFonts w:ascii="Palatino Linotype" w:hAnsi="Palatino Linotype"/>
          <w:sz w:val="24"/>
          <w:szCs w:val="24"/>
        </w:rPr>
      </w:pPr>
    </w:p>
    <w:p w14:paraId="0CA670B9" w14:textId="7E63EC8F" w:rsidR="001A4485" w:rsidRPr="006E6559" w:rsidRDefault="001A4485" w:rsidP="001A4485">
      <w:pPr>
        <w:jc w:val="both"/>
        <w:rPr>
          <w:rFonts w:ascii="Palatino Linotype" w:hAnsi="Palatino Linotype"/>
          <w:sz w:val="24"/>
          <w:szCs w:val="24"/>
        </w:rPr>
      </w:pPr>
      <w:r>
        <w:rPr>
          <w:rFonts w:ascii="Palatino Linotype" w:hAnsi="Palatino Linotype"/>
          <w:sz w:val="24"/>
          <w:szCs w:val="24"/>
        </w:rPr>
        <w:t>Al fine di agevolare il lavoro dei docenti in sede di valutazione finale, nel seguente documento si riportano i punti salienti e gli elementi di novità contenuti nelle O.M. nn. 10 e 11 del 16 maggio 2020.</w:t>
      </w:r>
    </w:p>
    <w:p w14:paraId="683F2E83" w14:textId="77777777" w:rsidR="001A4485" w:rsidRDefault="001A4485" w:rsidP="001A4485">
      <w:pPr>
        <w:jc w:val="center"/>
        <w:rPr>
          <w:rFonts w:ascii="Palatino Linotype" w:hAnsi="Palatino Linotype"/>
          <w:b/>
          <w:bCs/>
          <w:sz w:val="24"/>
          <w:szCs w:val="24"/>
        </w:rPr>
      </w:pPr>
    </w:p>
    <w:p w14:paraId="1E96B742" w14:textId="71F5975D" w:rsidR="001A4485" w:rsidRPr="001A4485" w:rsidRDefault="001A4485" w:rsidP="001A4485">
      <w:pPr>
        <w:pStyle w:val="Paragrafoelenco"/>
        <w:numPr>
          <w:ilvl w:val="0"/>
          <w:numId w:val="12"/>
        </w:numPr>
        <w:spacing w:after="160" w:line="259" w:lineRule="auto"/>
        <w:rPr>
          <w:rFonts w:ascii="Palatino Linotype" w:hAnsi="Palatino Linotype"/>
          <w:b/>
          <w:bCs/>
          <w:sz w:val="24"/>
          <w:szCs w:val="24"/>
        </w:rPr>
      </w:pPr>
      <w:r w:rsidRPr="001A4485">
        <w:rPr>
          <w:rFonts w:ascii="Palatino Linotype" w:hAnsi="Palatino Linotype"/>
          <w:b/>
          <w:bCs/>
          <w:sz w:val="24"/>
          <w:szCs w:val="24"/>
        </w:rPr>
        <w:t>VALUTAZIONE FINALE DEGLI ALUNNI DELLE CLASSI NON TERMINALI PER L’ANNO SCOLASTICO 2019/2020 - INDICAZIONI E DISPOSIZIONI AI SENSI DELL’O.M. n. 11 del 16/05/2020</w:t>
      </w:r>
    </w:p>
    <w:p w14:paraId="17011348" w14:textId="77777777" w:rsidR="001A4485" w:rsidRDefault="001A4485" w:rsidP="001A4485">
      <w:pPr>
        <w:rPr>
          <w:rFonts w:ascii="Palatino Linotype" w:hAnsi="Palatino Linotype"/>
          <w:sz w:val="24"/>
          <w:szCs w:val="24"/>
        </w:rPr>
      </w:pPr>
    </w:p>
    <w:p w14:paraId="1F4D5C64" w14:textId="77777777" w:rsidR="001A4485" w:rsidRDefault="001A4485" w:rsidP="001A4485">
      <w:pPr>
        <w:jc w:val="both"/>
        <w:rPr>
          <w:rFonts w:ascii="Palatino Linotype" w:hAnsi="Palatino Linotype"/>
          <w:sz w:val="24"/>
          <w:szCs w:val="24"/>
        </w:rPr>
      </w:pPr>
      <w:r>
        <w:rPr>
          <w:rFonts w:ascii="Palatino Linotype" w:hAnsi="Palatino Linotype"/>
          <w:sz w:val="24"/>
          <w:szCs w:val="24"/>
        </w:rPr>
        <w:t xml:space="preserve">L’Ordinanza Ministeriale n. 11 del 16 maggio 2020 concernente “la valutazione finale degli alunni per l’anno scolastico 2019/2020” prevede alcune novità sulla valutazione degli esiti finali degli studenti del primo e del secondo ciclo di istruzione e sulle strategie e modalità di recupero e integrazione degli apprendimenti in relazione all’attuale situazione di emergenza epidemiologica. </w:t>
      </w:r>
    </w:p>
    <w:p w14:paraId="75DE3ABF" w14:textId="77777777" w:rsidR="001A4485" w:rsidRPr="00446609" w:rsidRDefault="001A4485" w:rsidP="001A4485">
      <w:pPr>
        <w:jc w:val="both"/>
        <w:rPr>
          <w:rFonts w:ascii="Palatino Linotype" w:hAnsi="Palatino Linotype"/>
          <w:sz w:val="24"/>
          <w:szCs w:val="24"/>
        </w:rPr>
      </w:pPr>
      <w:r>
        <w:rPr>
          <w:rFonts w:ascii="Palatino Linotype" w:hAnsi="Palatino Linotype"/>
          <w:sz w:val="24"/>
          <w:szCs w:val="24"/>
        </w:rPr>
        <w:t>In sintesi il documento prevede quanto segue.</w:t>
      </w:r>
    </w:p>
    <w:p w14:paraId="6980AA18" w14:textId="77777777" w:rsidR="001A4485" w:rsidRDefault="001A4485" w:rsidP="001A4485">
      <w:pPr>
        <w:pStyle w:val="Paragrafoelenco"/>
        <w:numPr>
          <w:ilvl w:val="0"/>
          <w:numId w:val="7"/>
        </w:numPr>
        <w:spacing w:after="160" w:line="259" w:lineRule="auto"/>
        <w:jc w:val="both"/>
        <w:rPr>
          <w:rFonts w:ascii="Palatino Linotype" w:hAnsi="Palatino Linotype"/>
          <w:sz w:val="24"/>
          <w:szCs w:val="24"/>
        </w:rPr>
      </w:pPr>
      <w:r>
        <w:rPr>
          <w:rFonts w:ascii="Palatino Linotype" w:hAnsi="Palatino Linotype"/>
          <w:sz w:val="24"/>
          <w:szCs w:val="24"/>
        </w:rPr>
        <w:t xml:space="preserve">I Consigli di Classe devono </w:t>
      </w:r>
      <w:r w:rsidRPr="007D3EBD">
        <w:rPr>
          <w:rFonts w:ascii="Palatino Linotype" w:hAnsi="Palatino Linotype"/>
          <w:sz w:val="24"/>
          <w:szCs w:val="24"/>
          <w:u w:val="single"/>
        </w:rPr>
        <w:t>aggiornare le progettazioni</w:t>
      </w:r>
      <w:r>
        <w:rPr>
          <w:rFonts w:ascii="Palatino Linotype" w:hAnsi="Palatino Linotype"/>
          <w:sz w:val="24"/>
          <w:szCs w:val="24"/>
          <w:u w:val="single"/>
        </w:rPr>
        <w:t xml:space="preserve"> di classe</w:t>
      </w:r>
      <w:r>
        <w:rPr>
          <w:rFonts w:ascii="Palatino Linotype" w:hAnsi="Palatino Linotype"/>
          <w:sz w:val="24"/>
          <w:szCs w:val="24"/>
        </w:rPr>
        <w:t xml:space="preserve"> e individuare, per ogni disciplina, i </w:t>
      </w:r>
      <w:r w:rsidRPr="007D3EBD">
        <w:rPr>
          <w:rFonts w:ascii="Palatino Linotype" w:hAnsi="Palatino Linotype"/>
          <w:sz w:val="24"/>
          <w:szCs w:val="24"/>
          <w:u w:val="single"/>
        </w:rPr>
        <w:t>nuclei fondanti e gli obiettivi di apprendimento non affrontati</w:t>
      </w:r>
      <w:r>
        <w:rPr>
          <w:rFonts w:ascii="Palatino Linotype" w:hAnsi="Palatino Linotype"/>
          <w:sz w:val="24"/>
          <w:szCs w:val="24"/>
          <w:u w:val="single"/>
        </w:rPr>
        <w:t xml:space="preserve"> o da approfondire</w:t>
      </w:r>
      <w:r>
        <w:rPr>
          <w:rFonts w:ascii="Palatino Linotype" w:hAnsi="Palatino Linotype"/>
          <w:sz w:val="24"/>
          <w:szCs w:val="24"/>
        </w:rPr>
        <w:t xml:space="preserve"> da conseguire attraverso un </w:t>
      </w:r>
      <w:r w:rsidRPr="00446609">
        <w:rPr>
          <w:rFonts w:ascii="Palatino Linotype" w:hAnsi="Palatino Linotype"/>
          <w:sz w:val="24"/>
          <w:szCs w:val="24"/>
          <w:u w:val="single"/>
        </w:rPr>
        <w:t>P</w:t>
      </w:r>
      <w:r w:rsidRPr="00446609">
        <w:rPr>
          <w:rFonts w:ascii="Palatino Linotype" w:hAnsi="Palatino Linotype"/>
          <w:b/>
          <w:bCs/>
          <w:sz w:val="24"/>
          <w:szCs w:val="24"/>
          <w:u w:val="single"/>
        </w:rPr>
        <w:t>iano di integrazione degli apprendimenti</w:t>
      </w:r>
      <w:r>
        <w:rPr>
          <w:rFonts w:ascii="Palatino Linotype" w:hAnsi="Palatino Linotype"/>
          <w:b/>
          <w:bCs/>
          <w:sz w:val="24"/>
          <w:szCs w:val="24"/>
        </w:rPr>
        <w:t xml:space="preserve"> </w:t>
      </w:r>
      <w:r w:rsidRPr="00446609">
        <w:rPr>
          <w:rFonts w:ascii="Palatino Linotype" w:hAnsi="Palatino Linotype"/>
          <w:sz w:val="24"/>
          <w:szCs w:val="24"/>
        </w:rPr>
        <w:t>(</w:t>
      </w:r>
      <w:r>
        <w:rPr>
          <w:rFonts w:ascii="Palatino Linotype" w:hAnsi="Palatino Linotype"/>
          <w:sz w:val="24"/>
          <w:szCs w:val="24"/>
        </w:rPr>
        <w:t>a</w:t>
      </w:r>
      <w:r w:rsidRPr="00446609">
        <w:rPr>
          <w:rFonts w:ascii="Palatino Linotype" w:hAnsi="Palatino Linotype"/>
          <w:sz w:val="24"/>
          <w:szCs w:val="24"/>
        </w:rPr>
        <w:t>rt. 2</w:t>
      </w:r>
      <w:r>
        <w:rPr>
          <w:rFonts w:ascii="Palatino Linotype" w:hAnsi="Palatino Linotype"/>
          <w:sz w:val="24"/>
          <w:szCs w:val="24"/>
        </w:rPr>
        <w:t>, c. 1; art. 6, c. 2-6</w:t>
      </w:r>
      <w:r w:rsidRPr="00446609">
        <w:rPr>
          <w:rFonts w:ascii="Palatino Linotype" w:hAnsi="Palatino Linotype"/>
          <w:sz w:val="24"/>
          <w:szCs w:val="24"/>
        </w:rPr>
        <w:t>)</w:t>
      </w:r>
      <w:r>
        <w:rPr>
          <w:rFonts w:ascii="Palatino Linotype" w:hAnsi="Palatino Linotype"/>
          <w:sz w:val="24"/>
          <w:szCs w:val="24"/>
        </w:rPr>
        <w:t>.</w:t>
      </w:r>
    </w:p>
    <w:p w14:paraId="080A4C8A" w14:textId="77777777" w:rsidR="001A4485" w:rsidRPr="006636F3" w:rsidRDefault="001A4485" w:rsidP="001A4485">
      <w:pPr>
        <w:pStyle w:val="Paragrafoelenco"/>
        <w:numPr>
          <w:ilvl w:val="0"/>
          <w:numId w:val="7"/>
        </w:numPr>
        <w:spacing w:after="160" w:line="259" w:lineRule="auto"/>
        <w:jc w:val="both"/>
        <w:rPr>
          <w:rFonts w:ascii="Palatino Linotype" w:hAnsi="Palatino Linotype"/>
          <w:sz w:val="24"/>
          <w:szCs w:val="24"/>
        </w:rPr>
      </w:pPr>
      <w:r>
        <w:rPr>
          <w:rFonts w:ascii="Palatino Linotype" w:hAnsi="Palatino Linotype"/>
          <w:sz w:val="24"/>
          <w:szCs w:val="24"/>
        </w:rPr>
        <w:t xml:space="preserve">Il Collegio dei Docenti deve </w:t>
      </w:r>
      <w:r w:rsidRPr="007D3EBD">
        <w:rPr>
          <w:rFonts w:ascii="Palatino Linotype" w:hAnsi="Palatino Linotype"/>
          <w:sz w:val="24"/>
          <w:szCs w:val="24"/>
          <w:u w:val="single"/>
        </w:rPr>
        <w:t>integrare i criteri di valutazione</w:t>
      </w:r>
      <w:r>
        <w:rPr>
          <w:rFonts w:ascii="Palatino Linotype" w:hAnsi="Palatino Linotype"/>
          <w:sz w:val="24"/>
          <w:szCs w:val="24"/>
        </w:rPr>
        <w:t xml:space="preserve"> degli apprendimenti e del comportamento già approvati nel PTOF e deve comunicarli alle famiglie attraverso </w:t>
      </w:r>
      <w:r w:rsidRPr="007D3EBD">
        <w:rPr>
          <w:rFonts w:ascii="Palatino Linotype" w:hAnsi="Palatino Linotype"/>
          <w:sz w:val="24"/>
          <w:szCs w:val="24"/>
          <w:u w:val="single"/>
        </w:rPr>
        <w:t>pubblicazione sul sito</w:t>
      </w:r>
      <w:r>
        <w:rPr>
          <w:rFonts w:ascii="Palatino Linotype" w:hAnsi="Palatino Linotype"/>
          <w:sz w:val="24"/>
          <w:szCs w:val="24"/>
          <w:u w:val="single"/>
        </w:rPr>
        <w:t xml:space="preserve"> </w:t>
      </w:r>
      <w:r w:rsidRPr="00425D08">
        <w:rPr>
          <w:rFonts w:ascii="Palatino Linotype" w:hAnsi="Palatino Linotype"/>
          <w:sz w:val="24"/>
          <w:szCs w:val="24"/>
        </w:rPr>
        <w:t>(art. 1, c.2)</w:t>
      </w:r>
      <w:r>
        <w:rPr>
          <w:rFonts w:ascii="Palatino Linotype" w:hAnsi="Palatino Linotype"/>
          <w:sz w:val="24"/>
          <w:szCs w:val="24"/>
        </w:rPr>
        <w:t>.</w:t>
      </w:r>
    </w:p>
    <w:p w14:paraId="0E26FA3D" w14:textId="77777777" w:rsidR="001A4485" w:rsidRPr="00B25BE7" w:rsidRDefault="001A4485" w:rsidP="001A4485">
      <w:pPr>
        <w:pStyle w:val="Paragrafoelenco"/>
        <w:numPr>
          <w:ilvl w:val="0"/>
          <w:numId w:val="7"/>
        </w:numPr>
        <w:spacing w:after="160" w:line="259" w:lineRule="auto"/>
        <w:jc w:val="both"/>
        <w:rPr>
          <w:rFonts w:ascii="Palatino Linotype" w:hAnsi="Palatino Linotype"/>
          <w:sz w:val="24"/>
          <w:szCs w:val="24"/>
          <w:u w:val="single"/>
        </w:rPr>
      </w:pPr>
      <w:r w:rsidRPr="00B25BE7">
        <w:rPr>
          <w:rFonts w:ascii="Palatino Linotype" w:hAnsi="Palatino Linotype"/>
          <w:b/>
          <w:bCs/>
          <w:sz w:val="24"/>
          <w:szCs w:val="24"/>
          <w:u w:val="single"/>
        </w:rPr>
        <w:lastRenderedPageBreak/>
        <w:t>Gli alunni sono ammessi alla classe successiva in deroga alle disposizioni di cui all’art. 4, c. 5-6</w:t>
      </w:r>
      <w:r w:rsidRPr="00B25BE7">
        <w:rPr>
          <w:rFonts w:ascii="Palatino Linotype" w:hAnsi="Palatino Linotype"/>
          <w:sz w:val="24"/>
          <w:szCs w:val="24"/>
          <w:u w:val="single"/>
        </w:rPr>
        <w:t xml:space="preserve"> (“sono ammessi alla classe successiva gli alunni che in sede di scrutinio finale conseguono un voto di comportamento non inferiore a sei decimi… e una votazione non inferiore a sei decimi in ciascuna disciplina o gruppo di discipline valutate con l’attribuzione di un unico voto”), </w:t>
      </w:r>
      <w:r w:rsidRPr="00B25BE7">
        <w:rPr>
          <w:rFonts w:ascii="Palatino Linotype" w:hAnsi="Palatino Linotype"/>
          <w:b/>
          <w:bCs/>
          <w:sz w:val="24"/>
          <w:szCs w:val="24"/>
          <w:u w:val="single"/>
        </w:rPr>
        <w:t>e all’art. 14, c. 7</w:t>
      </w:r>
      <w:r w:rsidRPr="00B25BE7">
        <w:rPr>
          <w:rFonts w:ascii="Palatino Linotype" w:hAnsi="Palatino Linotype"/>
          <w:sz w:val="24"/>
          <w:szCs w:val="24"/>
          <w:u w:val="single"/>
        </w:rPr>
        <w:t xml:space="preserve"> (“ai fini della validità dell’anno scolastico… è richiesta la frequenza di almeno tra quarti dell’orario annuale personalizzato”) </w:t>
      </w:r>
      <w:r w:rsidRPr="00B25BE7">
        <w:rPr>
          <w:rFonts w:ascii="Palatino Linotype" w:hAnsi="Palatino Linotype"/>
          <w:b/>
          <w:bCs/>
          <w:sz w:val="24"/>
          <w:szCs w:val="24"/>
          <w:u w:val="single"/>
        </w:rPr>
        <w:t xml:space="preserve">del DPR n. 122 del 22 giugno 2009 </w:t>
      </w:r>
      <w:r w:rsidRPr="00B25BE7">
        <w:rPr>
          <w:rFonts w:ascii="Palatino Linotype" w:hAnsi="Palatino Linotype"/>
          <w:sz w:val="24"/>
          <w:szCs w:val="24"/>
          <w:u w:val="single"/>
        </w:rPr>
        <w:t>(art. 4, c. 3)</w:t>
      </w:r>
      <w:r w:rsidRPr="00B25BE7">
        <w:rPr>
          <w:rFonts w:ascii="Palatino Linotype" w:hAnsi="Palatino Linotype"/>
          <w:b/>
          <w:bCs/>
          <w:sz w:val="24"/>
          <w:szCs w:val="24"/>
          <w:u w:val="single"/>
        </w:rPr>
        <w:t>.</w:t>
      </w:r>
    </w:p>
    <w:p w14:paraId="085AC12B" w14:textId="77777777" w:rsidR="001A4485" w:rsidRPr="00B21414" w:rsidRDefault="001A4485" w:rsidP="001A4485">
      <w:pPr>
        <w:pStyle w:val="Paragrafoelenco"/>
        <w:numPr>
          <w:ilvl w:val="0"/>
          <w:numId w:val="7"/>
        </w:numPr>
        <w:autoSpaceDE w:val="0"/>
        <w:autoSpaceDN w:val="0"/>
        <w:adjustRightInd w:val="0"/>
        <w:spacing w:after="0" w:line="240" w:lineRule="auto"/>
        <w:jc w:val="both"/>
        <w:rPr>
          <w:rFonts w:ascii="Palatino Linotype" w:hAnsi="Palatino Linotype"/>
          <w:sz w:val="24"/>
          <w:szCs w:val="24"/>
        </w:rPr>
      </w:pPr>
      <w:r w:rsidRPr="00B21414">
        <w:rPr>
          <w:rFonts w:ascii="Palatino Linotype" w:hAnsi="Palatino Linotype" w:cs="Garamond"/>
          <w:sz w:val="24"/>
          <w:szCs w:val="24"/>
        </w:rPr>
        <w:t xml:space="preserve">Nel </w:t>
      </w:r>
      <w:r w:rsidRPr="00B21414">
        <w:rPr>
          <w:rFonts w:ascii="Palatino Linotype" w:hAnsi="Palatino Linotype" w:cs="Garamond"/>
          <w:sz w:val="24"/>
          <w:szCs w:val="24"/>
          <w:u w:val="single"/>
        </w:rPr>
        <w:t>verbale di scrutinio finale</w:t>
      </w:r>
      <w:r w:rsidRPr="00B21414">
        <w:rPr>
          <w:rFonts w:ascii="Palatino Linotype" w:hAnsi="Palatino Linotype" w:cs="Garamond"/>
          <w:sz w:val="24"/>
          <w:szCs w:val="24"/>
        </w:rPr>
        <w:t xml:space="preserve"> </w:t>
      </w:r>
      <w:r>
        <w:rPr>
          <w:rFonts w:ascii="Palatino Linotype" w:hAnsi="Palatino Linotype" w:cs="Garamond"/>
          <w:sz w:val="24"/>
          <w:szCs w:val="24"/>
        </w:rPr>
        <w:t>vanno riportate</w:t>
      </w:r>
      <w:r w:rsidRPr="00B21414">
        <w:rPr>
          <w:rFonts w:ascii="Palatino Linotype" w:hAnsi="Palatino Linotype" w:cs="Garamond"/>
          <w:sz w:val="24"/>
          <w:szCs w:val="24"/>
        </w:rPr>
        <w:t xml:space="preserve"> per ciascun alunno </w:t>
      </w:r>
      <w:r w:rsidRPr="00B21414">
        <w:rPr>
          <w:rFonts w:ascii="Palatino Linotype" w:hAnsi="Palatino Linotype" w:cs="Garamond"/>
          <w:sz w:val="24"/>
          <w:szCs w:val="24"/>
          <w:u w:val="single"/>
        </w:rPr>
        <w:t xml:space="preserve">le eventuali </w:t>
      </w:r>
      <w:r w:rsidRPr="00381964">
        <w:rPr>
          <w:rFonts w:ascii="Palatino Linotype" w:hAnsi="Palatino Linotype" w:cs="Garamond"/>
          <w:b/>
          <w:bCs/>
          <w:sz w:val="24"/>
          <w:szCs w:val="24"/>
          <w:u w:val="single"/>
        </w:rPr>
        <w:t>valutazioni insufficienti relative a una o più discipline</w:t>
      </w:r>
      <w:r w:rsidRPr="00B21414">
        <w:rPr>
          <w:rFonts w:ascii="Palatino Linotype" w:hAnsi="Palatino Linotype" w:cs="Garamond"/>
          <w:sz w:val="24"/>
          <w:szCs w:val="24"/>
        </w:rPr>
        <w:t xml:space="preserve">. I voti espressi in decimi, ancorché inferiori a sei, sono riportati nel documento di valutazione finale. Nel caso di </w:t>
      </w:r>
      <w:r w:rsidRPr="00B21414">
        <w:rPr>
          <w:rFonts w:ascii="Palatino Linotype" w:hAnsi="Palatino Linotype" w:cs="Garamond"/>
          <w:sz w:val="24"/>
          <w:szCs w:val="24"/>
          <w:u w:val="single"/>
        </w:rPr>
        <w:t>media inferiore a sei decimi</w:t>
      </w:r>
      <w:r w:rsidRPr="00B21414">
        <w:rPr>
          <w:rFonts w:ascii="Palatino Linotype" w:hAnsi="Palatino Linotype" w:cs="Garamond"/>
          <w:sz w:val="24"/>
          <w:szCs w:val="24"/>
        </w:rPr>
        <w:t xml:space="preserve"> per il terzo o il quarto anno, </w:t>
      </w:r>
      <w:r w:rsidRPr="00B21414">
        <w:rPr>
          <w:rFonts w:ascii="Palatino Linotype" w:hAnsi="Palatino Linotype" w:cs="Garamond"/>
          <w:sz w:val="24"/>
          <w:szCs w:val="24"/>
          <w:u w:val="single"/>
        </w:rPr>
        <w:t xml:space="preserve">è attribuito un </w:t>
      </w:r>
      <w:r w:rsidRPr="00B21414">
        <w:rPr>
          <w:rFonts w:ascii="Palatino Linotype" w:hAnsi="Palatino Linotype" w:cs="Garamond"/>
          <w:b/>
          <w:bCs/>
          <w:sz w:val="24"/>
          <w:szCs w:val="24"/>
          <w:u w:val="single"/>
        </w:rPr>
        <w:t>credito</w:t>
      </w:r>
      <w:r w:rsidRPr="00B21414">
        <w:rPr>
          <w:rFonts w:ascii="Palatino Linotype" w:hAnsi="Palatino Linotype" w:cs="Garamond"/>
          <w:sz w:val="24"/>
          <w:szCs w:val="24"/>
          <w:u w:val="single"/>
        </w:rPr>
        <w:t xml:space="preserve"> pari a 6</w:t>
      </w:r>
      <w:r w:rsidRPr="00B21414">
        <w:rPr>
          <w:rFonts w:ascii="Palatino Linotype" w:hAnsi="Palatino Linotype" w:cs="Garamond"/>
          <w:sz w:val="24"/>
          <w:szCs w:val="24"/>
        </w:rPr>
        <w:t xml:space="preserve">, </w:t>
      </w:r>
      <w:r w:rsidRPr="00B21414">
        <w:rPr>
          <w:rFonts w:ascii="Palatino Linotype" w:hAnsi="Palatino Linotype" w:cs="Garamond"/>
          <w:sz w:val="24"/>
          <w:szCs w:val="24"/>
          <w:u w:val="single"/>
        </w:rPr>
        <w:t>che sarà possibile integrare</w:t>
      </w:r>
      <w:r w:rsidRPr="00B21414">
        <w:rPr>
          <w:rFonts w:ascii="Palatino Linotype" w:hAnsi="Palatino Linotype" w:cs="Garamond"/>
          <w:sz w:val="24"/>
          <w:szCs w:val="24"/>
        </w:rPr>
        <w:t xml:space="preserve"> nello scrutinio finale relativo all’anno scolastico 2020/21, con riguardo al piano di apprendimento individualizzato di cui all’articolo 6, comma 1. </w:t>
      </w:r>
      <w:r w:rsidRPr="00B21414">
        <w:rPr>
          <w:rFonts w:ascii="Palatino Linotype" w:hAnsi="Palatino Linotype" w:cs="Garamond"/>
          <w:sz w:val="24"/>
          <w:szCs w:val="24"/>
          <w:u w:val="single"/>
        </w:rPr>
        <w:t>La medesima possibilità di integrazione dei crediti</w:t>
      </w:r>
      <w:r w:rsidRPr="00B21414">
        <w:rPr>
          <w:rFonts w:ascii="Palatino Linotype" w:hAnsi="Palatino Linotype" w:cs="Garamond"/>
          <w:sz w:val="24"/>
          <w:szCs w:val="24"/>
        </w:rPr>
        <w:t xml:space="preserve"> è comunque consentita, con le tempistiche e le modalità già descritte, </w:t>
      </w:r>
      <w:r w:rsidRPr="00B21414">
        <w:rPr>
          <w:rFonts w:ascii="Palatino Linotype" w:hAnsi="Palatino Linotype" w:cs="Garamond"/>
          <w:sz w:val="24"/>
          <w:szCs w:val="24"/>
          <w:u w:val="single"/>
        </w:rPr>
        <w:t>per tutti gli studenti,</w:t>
      </w:r>
      <w:r w:rsidRPr="00B21414">
        <w:rPr>
          <w:rFonts w:ascii="Palatino Linotype" w:hAnsi="Palatino Linotype" w:cs="Garamond"/>
          <w:sz w:val="24"/>
          <w:szCs w:val="24"/>
        </w:rPr>
        <w:t xml:space="preserve"> anche se ammessi con media non inferiore a sei decimi, secondo criteri stabiliti dal collegio docenti</w:t>
      </w:r>
      <w:r>
        <w:rPr>
          <w:rFonts w:ascii="Palatino Linotype" w:hAnsi="Palatino Linotype" w:cs="Garamond"/>
          <w:sz w:val="24"/>
          <w:szCs w:val="24"/>
        </w:rPr>
        <w:t xml:space="preserve"> (art. 4, c. 4).</w:t>
      </w:r>
    </w:p>
    <w:p w14:paraId="1CB13B48" w14:textId="77777777" w:rsidR="001A4485" w:rsidRDefault="001A4485" w:rsidP="001A4485">
      <w:pPr>
        <w:pStyle w:val="Paragrafoelenco"/>
        <w:numPr>
          <w:ilvl w:val="0"/>
          <w:numId w:val="7"/>
        </w:numPr>
        <w:spacing w:after="160" w:line="259" w:lineRule="auto"/>
        <w:rPr>
          <w:rFonts w:ascii="Palatino Linotype" w:hAnsi="Palatino Linotype"/>
          <w:sz w:val="24"/>
          <w:szCs w:val="24"/>
        </w:rPr>
      </w:pPr>
      <w:r>
        <w:rPr>
          <w:rFonts w:ascii="Palatino Linotype" w:hAnsi="Palatino Linotype"/>
          <w:sz w:val="24"/>
          <w:szCs w:val="24"/>
        </w:rPr>
        <w:t xml:space="preserve">Per gli alunni ammessi con votazioni inferiori a 6 il CdC predispone il </w:t>
      </w:r>
      <w:r w:rsidRPr="00B21414">
        <w:rPr>
          <w:rFonts w:ascii="Palatino Linotype" w:hAnsi="Palatino Linotype"/>
          <w:b/>
          <w:bCs/>
          <w:sz w:val="24"/>
          <w:szCs w:val="24"/>
        </w:rPr>
        <w:t>P</w:t>
      </w:r>
      <w:r w:rsidRPr="00B21414">
        <w:rPr>
          <w:rFonts w:ascii="Palatino Linotype" w:hAnsi="Palatino Linotype"/>
          <w:b/>
          <w:bCs/>
          <w:sz w:val="24"/>
          <w:szCs w:val="24"/>
          <w:u w:val="single"/>
        </w:rPr>
        <w:t>iano di apprendimento individualizzato</w:t>
      </w:r>
      <w:r>
        <w:rPr>
          <w:rFonts w:ascii="Palatino Linotype" w:hAnsi="Palatino Linotype"/>
          <w:sz w:val="24"/>
          <w:szCs w:val="24"/>
        </w:rPr>
        <w:t xml:space="preserve"> in cui per ogni disciplina vengono specificati obiettivi di apprendimento e strategie, da allegare al documento di valutazione finale (art. 4, c. 5; art. 6, c. 1, 3-5).</w:t>
      </w:r>
    </w:p>
    <w:p w14:paraId="563BF686" w14:textId="77777777" w:rsidR="001A4485" w:rsidRPr="00381964" w:rsidRDefault="001A4485" w:rsidP="001A4485">
      <w:pPr>
        <w:pStyle w:val="Paragrafoelenco"/>
        <w:numPr>
          <w:ilvl w:val="0"/>
          <w:numId w:val="7"/>
        </w:numPr>
        <w:autoSpaceDE w:val="0"/>
        <w:autoSpaceDN w:val="0"/>
        <w:adjustRightInd w:val="0"/>
        <w:spacing w:after="0" w:line="240" w:lineRule="auto"/>
        <w:jc w:val="both"/>
        <w:rPr>
          <w:rFonts w:ascii="Palatino Linotype" w:hAnsi="Palatino Linotype"/>
          <w:sz w:val="24"/>
          <w:szCs w:val="24"/>
          <w:u w:val="single"/>
        </w:rPr>
      </w:pPr>
      <w:r w:rsidRPr="00381964">
        <w:rPr>
          <w:rFonts w:ascii="Palatino Linotype" w:hAnsi="Palatino Linotype" w:cs="Garamond"/>
          <w:sz w:val="24"/>
          <w:szCs w:val="24"/>
          <w:u w:val="single"/>
        </w:rPr>
        <w:t xml:space="preserve">Nei casi in cui i docenti del consiglio di classe non siano in possesso di alcun elemento valutativo relativo all’alunno, per cause non imputabili alle difficoltà legate alla disponibilità di apparecchiature tecnologiche ovvero alla connettività di rete, bensì a situazioni di mancata o sporadica frequenza delle attività didattiche, perduranti e già opportunamente verbalizzate per il primo periodo didattico, </w:t>
      </w:r>
      <w:r w:rsidRPr="00381964">
        <w:rPr>
          <w:rFonts w:ascii="Palatino Linotype" w:hAnsi="Palatino Linotype" w:cs="Garamond"/>
          <w:b/>
          <w:bCs/>
          <w:sz w:val="24"/>
          <w:szCs w:val="24"/>
          <w:u w:val="single"/>
        </w:rPr>
        <w:t>il consiglio di classe, con motivazione espressa all’unanimità, può non ammetterlo alla classe successiva</w:t>
      </w:r>
      <w:r>
        <w:rPr>
          <w:rFonts w:ascii="Palatino Linotype" w:hAnsi="Palatino Linotype" w:cs="Garamond"/>
          <w:b/>
          <w:bCs/>
          <w:sz w:val="24"/>
          <w:szCs w:val="24"/>
          <w:u w:val="single"/>
        </w:rPr>
        <w:t xml:space="preserve"> </w:t>
      </w:r>
      <w:r>
        <w:rPr>
          <w:rFonts w:ascii="Palatino Linotype" w:hAnsi="Palatino Linotype" w:cs="Garamond"/>
          <w:sz w:val="24"/>
          <w:szCs w:val="24"/>
          <w:u w:val="single"/>
        </w:rPr>
        <w:t>(art. 4, c. 6)</w:t>
      </w:r>
      <w:r w:rsidRPr="00381964">
        <w:rPr>
          <w:rFonts w:ascii="Palatino Linotype" w:hAnsi="Palatino Linotype" w:cs="Garamond"/>
          <w:sz w:val="24"/>
          <w:szCs w:val="24"/>
          <w:u w:val="single"/>
        </w:rPr>
        <w:t>.</w:t>
      </w:r>
    </w:p>
    <w:p w14:paraId="556D4374" w14:textId="77777777" w:rsidR="001A4485" w:rsidRDefault="001A4485" w:rsidP="001A4485">
      <w:pPr>
        <w:pStyle w:val="Paragrafoelenco"/>
        <w:numPr>
          <w:ilvl w:val="0"/>
          <w:numId w:val="7"/>
        </w:numPr>
        <w:spacing w:after="160" w:line="259" w:lineRule="auto"/>
        <w:jc w:val="both"/>
        <w:rPr>
          <w:rFonts w:ascii="Palatino Linotype" w:hAnsi="Palatino Linotype"/>
          <w:sz w:val="24"/>
          <w:szCs w:val="24"/>
        </w:rPr>
      </w:pPr>
      <w:r>
        <w:rPr>
          <w:rFonts w:ascii="Palatino Linotype" w:hAnsi="Palatino Linotype"/>
          <w:sz w:val="24"/>
          <w:szCs w:val="24"/>
        </w:rPr>
        <w:t xml:space="preserve">Per gli </w:t>
      </w:r>
      <w:r w:rsidRPr="00381964">
        <w:rPr>
          <w:rFonts w:ascii="Palatino Linotype" w:hAnsi="Palatino Linotype"/>
          <w:sz w:val="24"/>
          <w:szCs w:val="24"/>
          <w:u w:val="single"/>
        </w:rPr>
        <w:t>alunni</w:t>
      </w:r>
      <w:r>
        <w:rPr>
          <w:rFonts w:ascii="Palatino Linotype" w:hAnsi="Palatino Linotype"/>
          <w:sz w:val="24"/>
          <w:szCs w:val="24"/>
          <w:u w:val="single"/>
        </w:rPr>
        <w:t xml:space="preserve"> con disabilità certificata</w:t>
      </w:r>
      <w:r w:rsidRPr="00381964">
        <w:rPr>
          <w:rFonts w:ascii="Palatino Linotype" w:hAnsi="Palatino Linotype"/>
          <w:sz w:val="24"/>
          <w:szCs w:val="24"/>
          <w:u w:val="single"/>
        </w:rPr>
        <w:t xml:space="preserve">, </w:t>
      </w:r>
      <w:r>
        <w:rPr>
          <w:rFonts w:ascii="Palatino Linotype" w:hAnsi="Palatino Linotype"/>
          <w:sz w:val="24"/>
          <w:szCs w:val="24"/>
          <w:u w:val="single"/>
        </w:rPr>
        <w:t>con disturbi specifici di apprendimento certificati</w:t>
      </w:r>
      <w:r w:rsidRPr="00381964">
        <w:rPr>
          <w:rFonts w:ascii="Palatino Linotype" w:hAnsi="Palatino Linotype"/>
          <w:sz w:val="24"/>
          <w:szCs w:val="24"/>
          <w:u w:val="single"/>
        </w:rPr>
        <w:t xml:space="preserve"> e </w:t>
      </w:r>
      <w:r>
        <w:rPr>
          <w:rFonts w:ascii="Palatino Linotype" w:hAnsi="Palatino Linotype"/>
          <w:sz w:val="24"/>
          <w:szCs w:val="24"/>
          <w:u w:val="single"/>
        </w:rPr>
        <w:t>per gli alunni con bisogni educativi speciali non certificati</w:t>
      </w:r>
      <w:r>
        <w:rPr>
          <w:rFonts w:ascii="Palatino Linotype" w:hAnsi="Palatino Linotype"/>
          <w:sz w:val="24"/>
          <w:szCs w:val="24"/>
        </w:rPr>
        <w:t xml:space="preserve"> il PEI o il PDP va riadattato in funzione della DAD e integrato con il Piano individualizzato degli apprendimenti (art. 5, c.1-4).</w:t>
      </w:r>
    </w:p>
    <w:p w14:paraId="5BC18BA3" w14:textId="77777777" w:rsidR="001A4485" w:rsidRDefault="001A4485" w:rsidP="001A4485">
      <w:pPr>
        <w:pStyle w:val="Paragrafoelenco"/>
        <w:numPr>
          <w:ilvl w:val="0"/>
          <w:numId w:val="7"/>
        </w:numPr>
        <w:spacing w:after="160" w:line="259" w:lineRule="auto"/>
        <w:jc w:val="both"/>
        <w:rPr>
          <w:rFonts w:ascii="Palatino Linotype" w:hAnsi="Palatino Linotype"/>
          <w:sz w:val="24"/>
          <w:szCs w:val="24"/>
        </w:rPr>
      </w:pPr>
      <w:r>
        <w:rPr>
          <w:rFonts w:ascii="Palatino Linotype" w:hAnsi="Palatino Linotype"/>
          <w:sz w:val="24"/>
          <w:szCs w:val="24"/>
        </w:rPr>
        <w:t xml:space="preserve">Le attività previste dai Piani di integrazione degli apprendimenti e dai Piani di apprendimento individualizzati sono implementate a partire dal  </w:t>
      </w:r>
      <w:r w:rsidRPr="00206F97">
        <w:rPr>
          <w:rFonts w:ascii="Palatino Linotype" w:hAnsi="Palatino Linotype"/>
          <w:sz w:val="24"/>
          <w:szCs w:val="24"/>
          <w:u w:val="single"/>
        </w:rPr>
        <w:t>1° settembre 2020</w:t>
      </w:r>
      <w:r>
        <w:rPr>
          <w:rFonts w:ascii="Palatino Linotype" w:hAnsi="Palatino Linotype"/>
          <w:sz w:val="24"/>
          <w:szCs w:val="24"/>
        </w:rPr>
        <w:t xml:space="preserve"> (art. 6, c. 3-5).</w:t>
      </w:r>
    </w:p>
    <w:p w14:paraId="2B16C588" w14:textId="77777777" w:rsidR="001A4485" w:rsidRDefault="001A4485" w:rsidP="001A4485">
      <w:pPr>
        <w:pStyle w:val="Paragrafoelenco"/>
        <w:numPr>
          <w:ilvl w:val="0"/>
          <w:numId w:val="7"/>
        </w:numPr>
        <w:spacing w:after="160" w:line="259" w:lineRule="auto"/>
        <w:jc w:val="both"/>
        <w:rPr>
          <w:rFonts w:ascii="Palatino Linotype" w:hAnsi="Palatino Linotype"/>
          <w:sz w:val="24"/>
          <w:szCs w:val="24"/>
        </w:rPr>
      </w:pPr>
      <w:r>
        <w:rPr>
          <w:rFonts w:ascii="Palatino Linotype" w:hAnsi="Palatino Linotype"/>
          <w:sz w:val="24"/>
          <w:szCs w:val="24"/>
        </w:rPr>
        <w:t xml:space="preserve">Gli </w:t>
      </w:r>
      <w:r w:rsidRPr="00206F97">
        <w:rPr>
          <w:rFonts w:ascii="Palatino Linotype" w:hAnsi="Palatino Linotype"/>
          <w:sz w:val="24"/>
          <w:szCs w:val="24"/>
          <w:u w:val="single"/>
        </w:rPr>
        <w:t>esami di idoneità e gli esami integrativi</w:t>
      </w:r>
      <w:r>
        <w:rPr>
          <w:rFonts w:ascii="Palatino Linotype" w:hAnsi="Palatino Linotype"/>
          <w:sz w:val="24"/>
          <w:szCs w:val="24"/>
        </w:rPr>
        <w:t xml:space="preserve"> per l’ammissione alle classi intermedie si svolgono in presenza </w:t>
      </w:r>
      <w:r w:rsidRPr="00206F97">
        <w:rPr>
          <w:rFonts w:ascii="Palatino Linotype" w:hAnsi="Palatino Linotype"/>
          <w:sz w:val="24"/>
          <w:szCs w:val="24"/>
          <w:u w:val="single"/>
        </w:rPr>
        <w:t>entro il 1° settembre 2020</w:t>
      </w:r>
      <w:r>
        <w:rPr>
          <w:rFonts w:ascii="Palatino Linotype" w:hAnsi="Palatino Linotype"/>
          <w:sz w:val="24"/>
          <w:szCs w:val="24"/>
          <w:u w:val="single"/>
        </w:rPr>
        <w:t xml:space="preserve"> (art. 8, c. 2)</w:t>
      </w:r>
      <w:r>
        <w:rPr>
          <w:rFonts w:ascii="Palatino Linotype" w:hAnsi="Palatino Linotype"/>
          <w:sz w:val="24"/>
          <w:szCs w:val="24"/>
        </w:rPr>
        <w:t>.</w:t>
      </w:r>
    </w:p>
    <w:p w14:paraId="23A4B9AA" w14:textId="77777777" w:rsidR="001A4485" w:rsidRDefault="001A4485" w:rsidP="001A4485">
      <w:pPr>
        <w:rPr>
          <w:rFonts w:ascii="Palatino Linotype" w:hAnsi="Palatino Linotype"/>
          <w:sz w:val="24"/>
          <w:szCs w:val="24"/>
        </w:rPr>
      </w:pPr>
      <w:r>
        <w:rPr>
          <w:rFonts w:ascii="Palatino Linotype" w:hAnsi="Palatino Linotype"/>
          <w:sz w:val="24"/>
          <w:szCs w:val="24"/>
        </w:rPr>
        <w:br w:type="page"/>
      </w:r>
    </w:p>
    <w:p w14:paraId="46CDD874" w14:textId="1909AF2A" w:rsidR="001A4485" w:rsidRPr="001A4485" w:rsidRDefault="001A4485" w:rsidP="001A4485">
      <w:pPr>
        <w:pStyle w:val="Paragrafoelenco"/>
        <w:numPr>
          <w:ilvl w:val="0"/>
          <w:numId w:val="12"/>
        </w:numPr>
        <w:spacing w:after="160" w:line="259" w:lineRule="auto"/>
        <w:rPr>
          <w:rFonts w:ascii="Palatino Linotype" w:hAnsi="Palatino Linotype"/>
          <w:b/>
          <w:bCs/>
          <w:sz w:val="24"/>
          <w:szCs w:val="24"/>
        </w:rPr>
      </w:pPr>
      <w:r w:rsidRPr="001A4485">
        <w:rPr>
          <w:rFonts w:ascii="Palatino Linotype" w:hAnsi="Palatino Linotype"/>
          <w:b/>
          <w:bCs/>
          <w:sz w:val="24"/>
          <w:szCs w:val="24"/>
        </w:rPr>
        <w:lastRenderedPageBreak/>
        <w:t>ESAMI DI STATO NEL SECONDO CICLO DI ISTRUZIONE PER L’ANNO SCOLASTICO 2019/2020 - DISPOSIZIONI AI SENSI DELL’O.M. n. 10 del 16/05/2020</w:t>
      </w:r>
    </w:p>
    <w:p w14:paraId="61F5BE8B" w14:textId="77777777" w:rsidR="001A4485" w:rsidRDefault="001A4485" w:rsidP="001A4485">
      <w:pPr>
        <w:jc w:val="both"/>
        <w:rPr>
          <w:rFonts w:ascii="Palatino Linotype" w:hAnsi="Palatino Linotype"/>
          <w:sz w:val="24"/>
          <w:szCs w:val="24"/>
        </w:rPr>
      </w:pPr>
    </w:p>
    <w:p w14:paraId="2B9BCF16" w14:textId="77777777" w:rsidR="001A4485" w:rsidRDefault="001A4485" w:rsidP="001A4485">
      <w:pPr>
        <w:jc w:val="both"/>
        <w:rPr>
          <w:rFonts w:ascii="Palatino Linotype" w:hAnsi="Palatino Linotype"/>
          <w:sz w:val="24"/>
          <w:szCs w:val="24"/>
        </w:rPr>
      </w:pPr>
      <w:r>
        <w:rPr>
          <w:rFonts w:ascii="Palatino Linotype" w:hAnsi="Palatino Linotype"/>
          <w:sz w:val="24"/>
          <w:szCs w:val="24"/>
        </w:rPr>
        <w:t xml:space="preserve">L’Ordinanza Ministeriale n. 10 del 16 maggio 2020 concernente “gli esami di Stato nel secondo ciclo di istruzione per l’anno scolastico 2019/2020” prevede per quest’anno alcune novità nell’organizzazione e nelle modalità di svolgimento degli esami in relazione all’attuale situazione di emergenza epidemiologica. </w:t>
      </w:r>
    </w:p>
    <w:p w14:paraId="13644ABF" w14:textId="77777777" w:rsidR="001A4485" w:rsidRPr="001F625E" w:rsidRDefault="001A4485" w:rsidP="001A4485">
      <w:pPr>
        <w:jc w:val="both"/>
        <w:rPr>
          <w:rFonts w:ascii="Palatino Linotype" w:hAnsi="Palatino Linotype"/>
          <w:sz w:val="24"/>
          <w:szCs w:val="24"/>
        </w:rPr>
      </w:pPr>
      <w:r w:rsidRPr="001F625E">
        <w:rPr>
          <w:rFonts w:ascii="Palatino Linotype" w:hAnsi="Palatino Linotype"/>
          <w:sz w:val="24"/>
          <w:szCs w:val="24"/>
        </w:rPr>
        <w:t xml:space="preserve">In sintesi </w:t>
      </w:r>
      <w:r>
        <w:rPr>
          <w:rFonts w:ascii="Palatino Linotype" w:hAnsi="Palatino Linotype"/>
          <w:sz w:val="24"/>
          <w:szCs w:val="24"/>
        </w:rPr>
        <w:t>le novità contenute ne</w:t>
      </w:r>
      <w:r w:rsidRPr="001F625E">
        <w:rPr>
          <w:rFonts w:ascii="Palatino Linotype" w:hAnsi="Palatino Linotype"/>
          <w:sz w:val="24"/>
          <w:szCs w:val="24"/>
        </w:rPr>
        <w:t>l documento</w:t>
      </w:r>
      <w:r>
        <w:rPr>
          <w:rFonts w:ascii="Palatino Linotype" w:hAnsi="Palatino Linotype"/>
          <w:sz w:val="24"/>
          <w:szCs w:val="24"/>
        </w:rPr>
        <w:t xml:space="preserve"> sono le seguenti:</w:t>
      </w:r>
    </w:p>
    <w:p w14:paraId="09944D5E" w14:textId="77777777" w:rsidR="001A4485" w:rsidRPr="001F625E" w:rsidRDefault="001A4485" w:rsidP="001A4485">
      <w:pPr>
        <w:pStyle w:val="Paragrafoelenco"/>
        <w:numPr>
          <w:ilvl w:val="0"/>
          <w:numId w:val="9"/>
        </w:numPr>
        <w:autoSpaceDE w:val="0"/>
        <w:autoSpaceDN w:val="0"/>
        <w:adjustRightInd w:val="0"/>
        <w:spacing w:after="0" w:line="240" w:lineRule="auto"/>
        <w:jc w:val="both"/>
        <w:rPr>
          <w:rFonts w:ascii="Palatino Linotype" w:hAnsi="Palatino Linotype"/>
          <w:sz w:val="24"/>
          <w:szCs w:val="24"/>
        </w:rPr>
      </w:pPr>
      <w:r w:rsidRPr="001F625E">
        <w:rPr>
          <w:rFonts w:ascii="Palatino Linotype" w:hAnsi="Palatino Linotype" w:cs="Garamond"/>
          <w:b/>
          <w:bCs/>
          <w:sz w:val="24"/>
          <w:szCs w:val="24"/>
          <w:u w:val="single"/>
        </w:rPr>
        <w:t>Sono ammessi a sostenere l’esame di Stato in qualità di candidati interni gli studenti iscritti all’ultimo anno di corso dei percorsi di istruzione secondaria di secondo grado presso istituzioni scolastiche statali e paritarie, anche in assenza dei requisiti di cui all’articolo 13, comma 2 del D.Lgs. 13 aprile 2017, n. 62</w:t>
      </w:r>
      <w:r w:rsidRPr="001F625E">
        <w:rPr>
          <w:rFonts w:ascii="Palatino Linotype" w:hAnsi="Palatino Linotype" w:cs="Garamond"/>
          <w:sz w:val="24"/>
          <w:szCs w:val="24"/>
        </w:rPr>
        <w:t xml:space="preserve"> (“</w:t>
      </w:r>
      <w:r w:rsidRPr="001F625E">
        <w:rPr>
          <w:rFonts w:ascii="Palatino Linotype" w:hAnsi="Palatino Linotype" w:cs="TimesNewRomanPSMT"/>
          <w:sz w:val="24"/>
          <w:szCs w:val="24"/>
        </w:rPr>
        <w:t xml:space="preserve">È ammesso all’esame di Stato… la studentessa o lo studente in possesso dei seguenti requisiti: </w:t>
      </w:r>
      <w:r w:rsidRPr="001F625E">
        <w:rPr>
          <w:rFonts w:ascii="Palatino Linotype" w:hAnsi="Palatino Linotype" w:cs="TimesNewRomanPS-ItalicMT"/>
          <w:i/>
          <w:iCs/>
          <w:sz w:val="24"/>
          <w:szCs w:val="24"/>
        </w:rPr>
        <w:t xml:space="preserve">a) </w:t>
      </w:r>
      <w:r w:rsidRPr="001F625E">
        <w:rPr>
          <w:rFonts w:ascii="Palatino Linotype" w:hAnsi="Palatino Linotype" w:cs="TimesNewRomanPSMT"/>
          <w:sz w:val="24"/>
          <w:szCs w:val="24"/>
        </w:rPr>
        <w:t xml:space="preserve">frequenza per almeno tre quarti del monte ore annuale personalizzato… </w:t>
      </w:r>
      <w:r w:rsidRPr="001F625E">
        <w:rPr>
          <w:rFonts w:ascii="Palatino Linotype" w:hAnsi="Palatino Linotype" w:cs="TimesNewRomanPS-ItalicMT"/>
          <w:i/>
          <w:iCs/>
          <w:sz w:val="24"/>
          <w:szCs w:val="24"/>
        </w:rPr>
        <w:t xml:space="preserve">b) </w:t>
      </w:r>
      <w:r w:rsidRPr="001F625E">
        <w:rPr>
          <w:rFonts w:ascii="Palatino Linotype" w:hAnsi="Palatino Linotype" w:cs="TimesNewRomanPSMT"/>
          <w:sz w:val="24"/>
          <w:szCs w:val="24"/>
        </w:rPr>
        <w:t xml:space="preserve">partecipazione, durante l’ultimo anno di corso alle prove predisposte dall’INVALSI… </w:t>
      </w:r>
      <w:r w:rsidRPr="001F625E">
        <w:rPr>
          <w:rFonts w:ascii="Palatino Linotype" w:hAnsi="Palatino Linotype" w:cs="TimesNewRomanPS-ItalicMT"/>
          <w:i/>
          <w:iCs/>
          <w:sz w:val="24"/>
          <w:szCs w:val="24"/>
        </w:rPr>
        <w:t xml:space="preserve">c) </w:t>
      </w:r>
      <w:r w:rsidRPr="001F625E">
        <w:rPr>
          <w:rFonts w:ascii="Palatino Linotype" w:hAnsi="Palatino Linotype" w:cs="TimesNewRomanPSMT"/>
          <w:sz w:val="24"/>
          <w:szCs w:val="24"/>
        </w:rPr>
        <w:t xml:space="preserve">svolgimento dell’attività di alternanza scuola-lavoro secondo quanto previsto dall’indirizzo di studio nel secondo biennio e nell’ultimo anno di corso… </w:t>
      </w:r>
      <w:r w:rsidRPr="001F625E">
        <w:rPr>
          <w:rFonts w:ascii="Palatino Linotype" w:hAnsi="Palatino Linotype" w:cs="TimesNewRomanPS-ItalicMT"/>
          <w:i/>
          <w:iCs/>
          <w:sz w:val="24"/>
          <w:szCs w:val="24"/>
        </w:rPr>
        <w:t xml:space="preserve">d) </w:t>
      </w:r>
      <w:r w:rsidRPr="001F625E">
        <w:rPr>
          <w:rFonts w:ascii="Palatino Linotype" w:hAnsi="Palatino Linotype" w:cs="TimesNewRomanPSMT"/>
          <w:sz w:val="24"/>
          <w:szCs w:val="24"/>
        </w:rPr>
        <w:t>votazione non inferiore ai sei decimi in ciascuna disciplina o gruppo di discipline valutate con l’attribuzione di un unico voto secondo l’ordinamento vigente e un voto di comportamento non inferiore a sei decimi. Nel caso di votazione inferiore a sei decimi in una disciplina o in un gruppo di discipline, il consiglio di classe può deliberare, con adeguata motivazione, l’ammissione all’esame conclusivo del secondo ciclo”)</w:t>
      </w:r>
      <w:r>
        <w:rPr>
          <w:rFonts w:ascii="Palatino Linotype" w:hAnsi="Palatino Linotype" w:cs="TimesNewRomanPSMT"/>
          <w:sz w:val="24"/>
          <w:szCs w:val="24"/>
        </w:rPr>
        <w:t xml:space="preserve"> (art. 3, c. 1, a).</w:t>
      </w:r>
    </w:p>
    <w:p w14:paraId="1968C9AC" w14:textId="77777777" w:rsidR="001A4485" w:rsidRPr="00906328" w:rsidRDefault="001A4485" w:rsidP="001A4485">
      <w:pPr>
        <w:pStyle w:val="Paragrafoelenco"/>
        <w:numPr>
          <w:ilvl w:val="0"/>
          <w:numId w:val="9"/>
        </w:numPr>
        <w:autoSpaceDE w:val="0"/>
        <w:autoSpaceDN w:val="0"/>
        <w:adjustRightInd w:val="0"/>
        <w:spacing w:after="0" w:line="240" w:lineRule="auto"/>
        <w:jc w:val="both"/>
        <w:rPr>
          <w:rFonts w:ascii="Palatino Linotype" w:hAnsi="Palatino Linotype"/>
          <w:sz w:val="24"/>
          <w:szCs w:val="24"/>
        </w:rPr>
      </w:pPr>
      <w:r w:rsidRPr="00906328">
        <w:rPr>
          <w:rFonts w:ascii="Palatino Linotype" w:hAnsi="Palatino Linotype" w:cs="Garamond"/>
          <w:b/>
          <w:bCs/>
          <w:sz w:val="24"/>
          <w:szCs w:val="24"/>
          <w:u w:val="single"/>
        </w:rPr>
        <w:t xml:space="preserve">Entro il 30 maggio 2020 il consiglio di classe deve elaborare il documento </w:t>
      </w:r>
      <w:r>
        <w:rPr>
          <w:rFonts w:ascii="Palatino Linotype" w:hAnsi="Palatino Linotype" w:cs="Garamond"/>
          <w:b/>
          <w:bCs/>
          <w:sz w:val="24"/>
          <w:szCs w:val="24"/>
          <w:u w:val="single"/>
        </w:rPr>
        <w:t>(cd. “</w:t>
      </w:r>
      <w:r w:rsidRPr="00906328">
        <w:rPr>
          <w:rFonts w:ascii="Palatino Linotype" w:hAnsi="Palatino Linotype" w:cs="Garamond"/>
          <w:b/>
          <w:bCs/>
          <w:sz w:val="24"/>
          <w:szCs w:val="24"/>
          <w:u w:val="single"/>
        </w:rPr>
        <w:t>del 15 maggio”</w:t>
      </w:r>
      <w:r>
        <w:rPr>
          <w:rFonts w:ascii="Palatino Linotype" w:hAnsi="Palatino Linotype" w:cs="Garamond"/>
          <w:b/>
          <w:bCs/>
          <w:sz w:val="24"/>
          <w:szCs w:val="24"/>
          <w:u w:val="single"/>
        </w:rPr>
        <w:t>)</w:t>
      </w:r>
      <w:r w:rsidRPr="00906328">
        <w:rPr>
          <w:rFonts w:ascii="Palatino Linotype" w:hAnsi="Palatino Linotype" w:cs="Garamond"/>
          <w:b/>
          <w:bCs/>
          <w:sz w:val="24"/>
          <w:szCs w:val="24"/>
          <w:u w:val="single"/>
        </w:rPr>
        <w:t>,</w:t>
      </w:r>
      <w:r w:rsidRPr="001F625E">
        <w:rPr>
          <w:rFonts w:ascii="Palatino Linotype" w:hAnsi="Palatino Linotype" w:cs="Garamond"/>
          <w:sz w:val="24"/>
          <w:szCs w:val="24"/>
        </w:rPr>
        <w:t xml:space="preserve"> che esplicit</w:t>
      </w:r>
      <w:r>
        <w:rPr>
          <w:rFonts w:ascii="Palatino Linotype" w:hAnsi="Palatino Linotype" w:cs="Garamond"/>
          <w:sz w:val="24"/>
          <w:szCs w:val="24"/>
        </w:rPr>
        <w:t>i</w:t>
      </w:r>
      <w:r w:rsidRPr="001F625E">
        <w:rPr>
          <w:rFonts w:ascii="Palatino Linotype" w:hAnsi="Palatino Linotype" w:cs="Garamond"/>
          <w:sz w:val="24"/>
          <w:szCs w:val="24"/>
        </w:rPr>
        <w:t xml:space="preserve"> i contenuti, i metodi, i mezzi, gli spazi e i tempi del percorso formativo, i criteri, gli strumenti di valutazione adottati e gli obiettivi raggiunti, nonché ogni altro elemento che lo stesso consiglio di classe ritenga utile e significativo ai fini dello svolgimento dell’esame (le attività, i percorsi e i progetti svolti nell’ambito di «Cittadinanza e Costituzione», i testi oggetto di studio nell’ambito dell’insegnamento di Italiano durante il quinto anno che saranno sottoposti ai candidati nel corso del colloquio orale,  per i corsi di studio che lo prevedano, le modalità con le quali l’insegnamento di una disciplina non linguistica (DNL) in lingua straniera è stato attivato con metodologia CLIL). Nella redazione del documento i consigli di classe devono </w:t>
      </w:r>
      <w:r w:rsidRPr="00906328">
        <w:rPr>
          <w:rFonts w:ascii="Palatino Linotype" w:hAnsi="Palatino Linotype" w:cs="Garamond"/>
          <w:sz w:val="24"/>
          <w:szCs w:val="24"/>
          <w:u w:val="single"/>
        </w:rPr>
        <w:t>tener conto delle indicazioni fornite dal Garante per la protezione dei dati personali con nota del 21 marzo 2017, prot. 10719</w:t>
      </w:r>
      <w:r w:rsidRPr="001F625E">
        <w:rPr>
          <w:rFonts w:ascii="Palatino Linotype" w:hAnsi="Palatino Linotype" w:cs="Garamond"/>
          <w:sz w:val="24"/>
          <w:szCs w:val="24"/>
        </w:rPr>
        <w:t>.</w:t>
      </w:r>
      <w:r>
        <w:rPr>
          <w:rFonts w:ascii="Palatino Linotype" w:hAnsi="Palatino Linotype" w:cs="Garamond"/>
          <w:sz w:val="24"/>
          <w:szCs w:val="24"/>
        </w:rPr>
        <w:t xml:space="preserve"> (art. 9).</w:t>
      </w:r>
    </w:p>
    <w:p w14:paraId="640D79A3" w14:textId="77777777" w:rsidR="001A4485" w:rsidRPr="00906328" w:rsidRDefault="001A4485" w:rsidP="001A4485">
      <w:pPr>
        <w:pStyle w:val="Paragrafoelenco"/>
        <w:numPr>
          <w:ilvl w:val="0"/>
          <w:numId w:val="9"/>
        </w:numPr>
        <w:spacing w:after="160" w:line="259" w:lineRule="auto"/>
        <w:rPr>
          <w:rFonts w:ascii="Palatino Linotype" w:hAnsi="Palatino Linotype"/>
          <w:sz w:val="24"/>
          <w:szCs w:val="24"/>
        </w:rPr>
      </w:pPr>
      <w:r>
        <w:rPr>
          <w:rFonts w:ascii="Palatino Linotype" w:hAnsi="Palatino Linotype"/>
          <w:sz w:val="24"/>
          <w:szCs w:val="24"/>
        </w:rPr>
        <w:t>Gli e</w:t>
      </w:r>
      <w:r w:rsidRPr="00906328">
        <w:rPr>
          <w:rFonts w:ascii="Palatino Linotype" w:hAnsi="Palatino Linotype"/>
          <w:sz w:val="24"/>
          <w:szCs w:val="24"/>
        </w:rPr>
        <w:t>sami preliminari si terranno a partire dal 10 luglio 2020 (sarà emanata specifica ordinanza); i CdC devono attribuire il credito per il 5 anno (Tab. C All. A O.M)</w:t>
      </w:r>
    </w:p>
    <w:p w14:paraId="74005E38" w14:textId="77777777" w:rsidR="001A4485" w:rsidRDefault="001A4485" w:rsidP="001A4485">
      <w:pPr>
        <w:pStyle w:val="Paragrafoelenco"/>
        <w:numPr>
          <w:ilvl w:val="0"/>
          <w:numId w:val="8"/>
        </w:numPr>
        <w:spacing w:after="160" w:line="259" w:lineRule="auto"/>
        <w:rPr>
          <w:rFonts w:ascii="Palatino Linotype" w:hAnsi="Palatino Linotype"/>
          <w:sz w:val="24"/>
          <w:szCs w:val="24"/>
        </w:rPr>
      </w:pPr>
    </w:p>
    <w:p w14:paraId="4D2B7BC9" w14:textId="77777777" w:rsidR="001A4485" w:rsidRPr="006A4835" w:rsidRDefault="001A4485" w:rsidP="001A4485">
      <w:pPr>
        <w:pStyle w:val="Paragrafoelenco"/>
        <w:numPr>
          <w:ilvl w:val="0"/>
          <w:numId w:val="8"/>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u w:val="single"/>
        </w:rPr>
        <w:lastRenderedPageBreak/>
        <w:t xml:space="preserve">Il </w:t>
      </w:r>
      <w:r w:rsidRPr="006A4835">
        <w:rPr>
          <w:rFonts w:ascii="Palatino Linotype" w:hAnsi="Palatino Linotype" w:cs="Garamond"/>
          <w:b/>
          <w:bCs/>
          <w:sz w:val="24"/>
          <w:szCs w:val="24"/>
          <w:u w:val="single"/>
        </w:rPr>
        <w:t>credito scolastico</w:t>
      </w:r>
      <w:r w:rsidRPr="006A4835">
        <w:rPr>
          <w:rFonts w:ascii="Palatino Linotype" w:hAnsi="Palatino Linotype" w:cs="Garamond"/>
          <w:sz w:val="24"/>
          <w:szCs w:val="24"/>
          <w:u w:val="single"/>
        </w:rPr>
        <w:t xml:space="preserve"> può essere attribuito fino a un massimo di </w:t>
      </w:r>
      <w:r w:rsidRPr="006A4835">
        <w:rPr>
          <w:rFonts w:ascii="Palatino Linotype" w:hAnsi="Palatino Linotype" w:cs="Garamond"/>
          <w:b/>
          <w:bCs/>
          <w:sz w:val="24"/>
          <w:szCs w:val="24"/>
          <w:u w:val="single"/>
        </w:rPr>
        <w:t>60 punti</w:t>
      </w:r>
      <w:r w:rsidRPr="006A4835">
        <w:rPr>
          <w:rFonts w:ascii="Palatino Linotype" w:hAnsi="Palatino Linotype" w:cs="Garamond"/>
          <w:sz w:val="24"/>
          <w:szCs w:val="24"/>
        </w:rPr>
        <w:t xml:space="preserve"> di cui 18 per la classe terza, 20 per la classe quarta e 22 per la classe quinta. </w:t>
      </w:r>
      <w:r w:rsidRPr="006A4835">
        <w:rPr>
          <w:rFonts w:ascii="Palatino Linotype" w:hAnsi="Palatino Linotype" w:cs="Garamond"/>
          <w:sz w:val="24"/>
          <w:szCs w:val="24"/>
          <w:u w:val="single"/>
        </w:rPr>
        <w:t xml:space="preserve">Il consiglio di classe, in sede di scrutinio finale, provvede alla </w:t>
      </w:r>
      <w:r w:rsidRPr="006A4835">
        <w:rPr>
          <w:rFonts w:ascii="Palatino Linotype" w:hAnsi="Palatino Linotype" w:cs="Garamond"/>
          <w:b/>
          <w:bCs/>
          <w:sz w:val="24"/>
          <w:szCs w:val="24"/>
          <w:u w:val="single"/>
        </w:rPr>
        <w:t>conversione del credito scolastico</w:t>
      </w:r>
      <w:r w:rsidRPr="006A4835">
        <w:rPr>
          <w:rFonts w:ascii="Palatino Linotype" w:hAnsi="Palatino Linotype" w:cs="Garamond"/>
          <w:sz w:val="24"/>
          <w:szCs w:val="24"/>
          <w:u w:val="single"/>
        </w:rPr>
        <w:t xml:space="preserve"> attribuito al termine della classe terza e della classe quarta e all’attribuzione del credito scolastico per la classe quinta sulla base rispettivamente delle tabelle A, B e C di cui all’allegato A all’ordinanza</w:t>
      </w:r>
      <w:r w:rsidRPr="006A4835">
        <w:rPr>
          <w:rFonts w:ascii="Palatino Linotype" w:hAnsi="Palatino Linotype" w:cs="Garamond"/>
          <w:sz w:val="24"/>
          <w:szCs w:val="24"/>
        </w:rPr>
        <w:t>. I docenti di religione cattolica partecipano a pieno titolo alle deliberazioni del consiglio di classe concernenti l’attribuzione del credito scolastico, nell’ambito della fascia, agli studenti che si avvalgono di tale insegnamento. Analogamente, partecipano a pieno titolo alle deliberazioni del consiglio di classe, concernenti l’attribuzione del credito scolastico, nell’ambito della fascia, i docenti delle attività didattiche e formative alternative all’insegnamento della religione cattolica. I PCTO concorrono alla valutazione delle discipline alle quali afferiscono e a quella del comportamento, e pertanto contribuiscono alla definizione del credito scolastico. Il consiglio di classe tiene conto, altresì, degli elementi conoscitivi preventivamente forniti da eventuali docenti esperti e/o tutor, di cui si avvale l’istituzione scolastica per le attività di ampliamento e potenziamento dell’offerta formativa (art. 10).</w:t>
      </w:r>
    </w:p>
    <w:p w14:paraId="1838A829" w14:textId="77777777" w:rsidR="001A4485" w:rsidRPr="006A4835" w:rsidRDefault="001A4485" w:rsidP="001A4485">
      <w:pPr>
        <w:pStyle w:val="Paragrafoelenco"/>
        <w:numPr>
          <w:ilvl w:val="0"/>
          <w:numId w:val="8"/>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rPr>
        <w:t xml:space="preserve">In sede di riunione preliminare, la sottocommissione definisce le modalità di conduzione del colloquio e i criteri per l’eventuale attribuzione del </w:t>
      </w:r>
      <w:r w:rsidRPr="006A4835">
        <w:rPr>
          <w:rFonts w:ascii="Palatino Linotype" w:hAnsi="Palatino Linotype" w:cs="Garamond"/>
          <w:sz w:val="24"/>
          <w:szCs w:val="24"/>
          <w:u w:val="single"/>
        </w:rPr>
        <w:t>punteggio integrativo</w:t>
      </w:r>
      <w:r w:rsidRPr="006A4835">
        <w:rPr>
          <w:rFonts w:ascii="Palatino Linotype" w:hAnsi="Palatino Linotype" w:cs="Garamond"/>
          <w:sz w:val="24"/>
          <w:szCs w:val="24"/>
        </w:rPr>
        <w:t xml:space="preserve">, fino a un massimo di cinque punti, in considerazione del processo formativo e dei risultati di apprendimento conseguiti sulla base della programmazione svolta, nonché </w:t>
      </w:r>
      <w:r w:rsidRPr="006A4835">
        <w:rPr>
          <w:rFonts w:ascii="Palatino Linotype" w:hAnsi="Palatino Linotype" w:cs="Garamond"/>
          <w:sz w:val="24"/>
          <w:szCs w:val="24"/>
          <w:u w:val="single"/>
        </w:rPr>
        <w:t>per i candidati che abbiano conseguito un credito scolastico di almeno cinquanta punti e un risultato nella prova di esame pari almeno a trenta punti</w:t>
      </w:r>
      <w:r w:rsidRPr="006A4835">
        <w:rPr>
          <w:rFonts w:ascii="Palatino Linotype" w:hAnsi="Palatino Linotype" w:cs="Garamond"/>
          <w:sz w:val="24"/>
          <w:szCs w:val="24"/>
        </w:rPr>
        <w:t xml:space="preserve"> (art. 15, c.8, b).</w:t>
      </w:r>
    </w:p>
    <w:p w14:paraId="5097F413" w14:textId="77777777" w:rsidR="001A4485" w:rsidRPr="006A4835" w:rsidRDefault="001A4485" w:rsidP="001A4485">
      <w:pPr>
        <w:pStyle w:val="Paragrafoelenco"/>
        <w:numPr>
          <w:ilvl w:val="0"/>
          <w:numId w:val="8"/>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b/>
          <w:bCs/>
          <w:sz w:val="24"/>
          <w:szCs w:val="24"/>
          <w:u w:val="single"/>
        </w:rPr>
        <w:t>Il colloquio</w:t>
      </w:r>
      <w:r w:rsidRPr="006A4835">
        <w:rPr>
          <w:rFonts w:ascii="Palatino Linotype" w:hAnsi="Palatino Linotype" w:cs="Garamond"/>
          <w:sz w:val="24"/>
          <w:szCs w:val="24"/>
        </w:rPr>
        <w:t xml:space="preserve"> è articolato come segue (art. 17, c. 1): </w:t>
      </w:r>
    </w:p>
    <w:p w14:paraId="707B6C2B" w14:textId="77777777" w:rsidR="001A4485" w:rsidRPr="006A4835" w:rsidRDefault="001A4485" w:rsidP="001A4485">
      <w:pPr>
        <w:pStyle w:val="Paragrafoelenco"/>
        <w:numPr>
          <w:ilvl w:val="0"/>
          <w:numId w:val="10"/>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u w:val="single"/>
        </w:rPr>
        <w:t>discussione di un elaborato concernente le discipline di indirizzo</w:t>
      </w:r>
      <w:r w:rsidRPr="006A4835">
        <w:rPr>
          <w:rFonts w:ascii="Palatino Linotype" w:hAnsi="Palatino Linotype" w:cs="Garamond"/>
          <w:sz w:val="24"/>
          <w:szCs w:val="24"/>
        </w:rPr>
        <w:t xml:space="preserve"> individuate come oggetto della seconda prova scritta ai sensi dell’articolo 1, comma 1, lettere a) e b) del Decreto materie. La tipologia dell’elaborato è coerente con le predette discipline di indirizzo. L’argomento è assegnato a ciascun candidato su indicazione dei docenti delle discipline di indirizzo medesime entro il 1° di giugno. Gli stessi possono scegliere se assegnare a ciascun candidato un argomento diverso, o assegnare a tutti o a gruppi di candidati uno stesso argomento che si presti a uno svolgimento fortemente personalizzato. L’elaborato è trasmesso dal candidato ai docenti delle discipline di indirizzo per posta elettronica entro il 13 giugno; </w:t>
      </w:r>
    </w:p>
    <w:p w14:paraId="49F1A3B5" w14:textId="77777777" w:rsidR="001A4485" w:rsidRPr="006A4835" w:rsidRDefault="001A4485" w:rsidP="001A4485">
      <w:pPr>
        <w:pStyle w:val="Paragrafoelenco"/>
        <w:numPr>
          <w:ilvl w:val="0"/>
          <w:numId w:val="10"/>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u w:val="single"/>
        </w:rPr>
        <w:t>discussione di un breve testo, già oggetto di studio nell’ambito dell’insegnamento di lingua e letteratura italiana</w:t>
      </w:r>
      <w:r w:rsidRPr="006A4835">
        <w:rPr>
          <w:rFonts w:ascii="Palatino Linotype" w:hAnsi="Palatino Linotype" w:cs="Garamond"/>
          <w:sz w:val="24"/>
          <w:szCs w:val="24"/>
        </w:rPr>
        <w:t xml:space="preserve"> durante il quinto anno e ricompreso nel documento del consiglio di classe;</w:t>
      </w:r>
    </w:p>
    <w:p w14:paraId="56223AC8" w14:textId="77777777" w:rsidR="001A4485" w:rsidRPr="006A4835" w:rsidRDefault="001A4485" w:rsidP="001A4485">
      <w:pPr>
        <w:pStyle w:val="Paragrafoelenco"/>
        <w:numPr>
          <w:ilvl w:val="0"/>
          <w:numId w:val="10"/>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u w:val="single"/>
        </w:rPr>
        <w:t>analisi, da parte del candidato, del materiale scelto dalla commissione</w:t>
      </w:r>
      <w:r w:rsidRPr="006A4835">
        <w:rPr>
          <w:rFonts w:ascii="Palatino Linotype" w:hAnsi="Palatino Linotype" w:cs="Garamond"/>
          <w:sz w:val="24"/>
          <w:szCs w:val="24"/>
        </w:rPr>
        <w:t>;</w:t>
      </w:r>
    </w:p>
    <w:p w14:paraId="7A35F74D" w14:textId="77777777" w:rsidR="001A4485" w:rsidRDefault="001A4485" w:rsidP="001A4485">
      <w:pPr>
        <w:pStyle w:val="Paragrafoelenco"/>
        <w:numPr>
          <w:ilvl w:val="0"/>
          <w:numId w:val="10"/>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u w:val="single"/>
        </w:rPr>
        <w:t>esposizione da parte del candidato, mediante una breve relazione ovvero un elaborato multimediale, dell’esperienza di PCTO</w:t>
      </w:r>
      <w:r w:rsidRPr="006A4835">
        <w:rPr>
          <w:rFonts w:ascii="Palatino Linotype" w:hAnsi="Palatino Linotype" w:cs="Garamond"/>
          <w:sz w:val="24"/>
          <w:szCs w:val="24"/>
        </w:rPr>
        <w:t xml:space="preserve"> svolta nel corso del percorso di studi</w:t>
      </w:r>
      <w:r>
        <w:rPr>
          <w:rFonts w:ascii="Palatino Linotype" w:hAnsi="Palatino Linotype" w:cs="Garamond"/>
          <w:sz w:val="24"/>
          <w:szCs w:val="24"/>
        </w:rPr>
        <w:t>;</w:t>
      </w:r>
    </w:p>
    <w:p w14:paraId="035D2D5A" w14:textId="77777777" w:rsidR="001A4485" w:rsidRPr="006A4835" w:rsidRDefault="001A4485" w:rsidP="001A4485">
      <w:pPr>
        <w:pStyle w:val="Paragrafoelenco"/>
        <w:numPr>
          <w:ilvl w:val="0"/>
          <w:numId w:val="10"/>
        </w:numPr>
        <w:autoSpaceDE w:val="0"/>
        <w:autoSpaceDN w:val="0"/>
        <w:adjustRightInd w:val="0"/>
        <w:spacing w:after="0" w:line="240" w:lineRule="auto"/>
        <w:jc w:val="both"/>
        <w:rPr>
          <w:rFonts w:ascii="Palatino Linotype" w:hAnsi="Palatino Linotype" w:cs="Garamond"/>
          <w:sz w:val="24"/>
          <w:szCs w:val="24"/>
        </w:rPr>
      </w:pPr>
      <w:r>
        <w:rPr>
          <w:rFonts w:ascii="Palatino Linotype" w:hAnsi="Palatino Linotype" w:cs="Garamond"/>
          <w:sz w:val="24"/>
          <w:szCs w:val="24"/>
          <w:u w:val="single"/>
        </w:rPr>
        <w:t xml:space="preserve">accertamento delle </w:t>
      </w:r>
      <w:r w:rsidRPr="006A4835">
        <w:rPr>
          <w:rFonts w:ascii="Palatino Linotype" w:hAnsi="Palatino Linotype" w:cs="Garamond"/>
          <w:sz w:val="24"/>
          <w:szCs w:val="24"/>
          <w:u w:val="single"/>
        </w:rPr>
        <w:t xml:space="preserve">conoscenze </w:t>
      </w:r>
      <w:r w:rsidRPr="006A4835">
        <w:rPr>
          <w:rFonts w:ascii="Palatino Linotype" w:hAnsi="Palatino Linotype" w:cs="Garamond"/>
          <w:sz w:val="24"/>
          <w:szCs w:val="24"/>
        </w:rPr>
        <w:t xml:space="preserve">e delle competenze maturate dal </w:t>
      </w:r>
      <w:r>
        <w:rPr>
          <w:rFonts w:ascii="Palatino Linotype" w:hAnsi="Palatino Linotype" w:cs="Garamond"/>
          <w:sz w:val="24"/>
          <w:szCs w:val="24"/>
        </w:rPr>
        <w:t>c</w:t>
      </w:r>
      <w:r w:rsidRPr="006A4835">
        <w:rPr>
          <w:rFonts w:ascii="Palatino Linotype" w:hAnsi="Palatino Linotype" w:cs="Garamond"/>
          <w:sz w:val="24"/>
          <w:szCs w:val="24"/>
        </w:rPr>
        <w:t>andidato</w:t>
      </w:r>
      <w:r>
        <w:rPr>
          <w:rFonts w:ascii="Palatino Linotype" w:hAnsi="Palatino Linotype" w:cs="Garamond"/>
          <w:sz w:val="24"/>
          <w:szCs w:val="24"/>
        </w:rPr>
        <w:t xml:space="preserve"> </w:t>
      </w:r>
      <w:r w:rsidRPr="006A4835">
        <w:rPr>
          <w:rFonts w:ascii="Palatino Linotype" w:hAnsi="Palatino Linotype" w:cs="Garamond"/>
          <w:sz w:val="24"/>
          <w:szCs w:val="24"/>
        </w:rPr>
        <w:t>nell’ambito delle attività relative a “Cittadinanza e Costituzione”.</w:t>
      </w:r>
    </w:p>
    <w:p w14:paraId="28A18A39" w14:textId="77777777" w:rsidR="001A4485" w:rsidRDefault="001A4485" w:rsidP="001A4485">
      <w:pPr>
        <w:autoSpaceDE w:val="0"/>
        <w:autoSpaceDN w:val="0"/>
        <w:adjustRightInd w:val="0"/>
        <w:spacing w:after="0" w:line="240" w:lineRule="auto"/>
        <w:rPr>
          <w:rFonts w:ascii="Garamond" w:hAnsi="Garamond" w:cs="Garamond"/>
          <w:sz w:val="24"/>
          <w:szCs w:val="24"/>
        </w:rPr>
      </w:pPr>
    </w:p>
    <w:p w14:paraId="58406CD8" w14:textId="77777777" w:rsidR="001A4485" w:rsidRPr="006A4835" w:rsidRDefault="001A4485" w:rsidP="001A4485">
      <w:pPr>
        <w:pStyle w:val="Paragrafoelenco"/>
        <w:numPr>
          <w:ilvl w:val="0"/>
          <w:numId w:val="11"/>
        </w:numPr>
        <w:autoSpaceDE w:val="0"/>
        <w:autoSpaceDN w:val="0"/>
        <w:adjustRightInd w:val="0"/>
        <w:spacing w:after="0" w:line="240" w:lineRule="auto"/>
        <w:jc w:val="both"/>
        <w:rPr>
          <w:rFonts w:ascii="Palatino Linotype" w:hAnsi="Palatino Linotype"/>
          <w:sz w:val="24"/>
          <w:szCs w:val="24"/>
        </w:rPr>
      </w:pPr>
      <w:r w:rsidRPr="006A4835">
        <w:rPr>
          <w:rFonts w:ascii="Palatino Linotype" w:hAnsi="Palatino Linotype" w:cs="Garamond"/>
          <w:sz w:val="24"/>
          <w:szCs w:val="24"/>
        </w:rPr>
        <w:lastRenderedPageBreak/>
        <w:t>Per quanto concerne le conoscenze e le competenze della disciplina non linguistica (DNL) veicolata in lingua straniera attraverso la metodologia CLIL, il colloquio può accertarle qualora il docente della disciplina coinvolta faccia parte della Commissione di esame</w:t>
      </w:r>
      <w:r>
        <w:rPr>
          <w:rFonts w:ascii="Palatino Linotype" w:hAnsi="Palatino Linotype" w:cs="Garamond"/>
          <w:sz w:val="24"/>
          <w:szCs w:val="24"/>
        </w:rPr>
        <w:t xml:space="preserve"> (art. 15, c. 2)</w:t>
      </w:r>
      <w:r w:rsidRPr="006A4835">
        <w:rPr>
          <w:rFonts w:ascii="Palatino Linotype" w:hAnsi="Palatino Linotype" w:cs="Garamond"/>
          <w:sz w:val="24"/>
          <w:szCs w:val="24"/>
        </w:rPr>
        <w:t>.</w:t>
      </w:r>
    </w:p>
    <w:p w14:paraId="3A9C86E4" w14:textId="77777777" w:rsidR="001A4485" w:rsidRDefault="001A4485" w:rsidP="001A4485">
      <w:pPr>
        <w:pStyle w:val="Paragrafoelenco"/>
        <w:numPr>
          <w:ilvl w:val="0"/>
          <w:numId w:val="11"/>
        </w:numPr>
        <w:autoSpaceDE w:val="0"/>
        <w:autoSpaceDN w:val="0"/>
        <w:adjustRightInd w:val="0"/>
        <w:spacing w:after="0" w:line="240" w:lineRule="auto"/>
        <w:jc w:val="both"/>
        <w:rPr>
          <w:rFonts w:ascii="Palatino Linotype" w:hAnsi="Palatino Linotype" w:cs="Garamond"/>
          <w:sz w:val="24"/>
          <w:szCs w:val="24"/>
        </w:rPr>
      </w:pPr>
      <w:r w:rsidRPr="006A4835">
        <w:rPr>
          <w:rFonts w:ascii="Palatino Linotype" w:hAnsi="Palatino Linotype" w:cs="Garamond"/>
          <w:sz w:val="24"/>
          <w:szCs w:val="24"/>
        </w:rPr>
        <w:t xml:space="preserve">Il colloquio deve avere una durata complessiva indicativa di </w:t>
      </w:r>
      <w:r w:rsidRPr="006A4835">
        <w:rPr>
          <w:rFonts w:ascii="Palatino Linotype" w:hAnsi="Palatino Linotype" w:cs="Garamond"/>
          <w:b/>
          <w:bCs/>
          <w:sz w:val="24"/>
          <w:szCs w:val="24"/>
          <w:u w:val="single"/>
        </w:rPr>
        <w:t>60 minuti</w:t>
      </w:r>
      <w:r>
        <w:rPr>
          <w:rFonts w:ascii="Palatino Linotype" w:hAnsi="Palatino Linotype" w:cs="Garamond"/>
          <w:sz w:val="24"/>
          <w:szCs w:val="24"/>
        </w:rPr>
        <w:t xml:space="preserve"> (art. 17, c.3).</w:t>
      </w:r>
    </w:p>
    <w:p w14:paraId="21EFAC4D" w14:textId="7048EEAF" w:rsidR="001A4485" w:rsidRDefault="001A4485" w:rsidP="001A4485">
      <w:pPr>
        <w:pStyle w:val="Paragrafoelenco"/>
        <w:numPr>
          <w:ilvl w:val="0"/>
          <w:numId w:val="11"/>
        </w:numPr>
        <w:autoSpaceDE w:val="0"/>
        <w:autoSpaceDN w:val="0"/>
        <w:adjustRightInd w:val="0"/>
        <w:spacing w:after="0" w:line="240" w:lineRule="auto"/>
        <w:jc w:val="both"/>
        <w:rPr>
          <w:rFonts w:ascii="Palatino Linotype" w:hAnsi="Palatino Linotype" w:cs="Garamond"/>
          <w:sz w:val="24"/>
          <w:szCs w:val="24"/>
        </w:rPr>
      </w:pPr>
      <w:r w:rsidRPr="00883D3D">
        <w:rPr>
          <w:rFonts w:ascii="Palatino Linotype" w:hAnsi="Palatino Linotype" w:cs="Garamond"/>
          <w:sz w:val="24"/>
          <w:szCs w:val="24"/>
        </w:rPr>
        <w:t xml:space="preserve">A ciascun candidato è attribuito un punteggio finale complessivo in centesimi, che è il risultato della somma dei punti attribuiti al </w:t>
      </w:r>
      <w:r w:rsidRPr="00883D3D">
        <w:rPr>
          <w:rFonts w:ascii="Palatino Linotype" w:hAnsi="Palatino Linotype" w:cs="Garamond"/>
          <w:b/>
          <w:bCs/>
          <w:sz w:val="24"/>
          <w:szCs w:val="24"/>
          <w:u w:val="single"/>
        </w:rPr>
        <w:t>colloquio, per un massimo di quaranta punti</w:t>
      </w:r>
      <w:r w:rsidRPr="00883D3D">
        <w:rPr>
          <w:rFonts w:ascii="Palatino Linotype" w:hAnsi="Palatino Linotype" w:cs="Garamond"/>
          <w:sz w:val="24"/>
          <w:szCs w:val="24"/>
        </w:rPr>
        <w:t xml:space="preserve">, e dei punti acquisiti per il </w:t>
      </w:r>
      <w:r w:rsidRPr="00883D3D">
        <w:rPr>
          <w:rFonts w:ascii="Palatino Linotype" w:hAnsi="Palatino Linotype" w:cs="Garamond"/>
          <w:b/>
          <w:bCs/>
          <w:sz w:val="24"/>
          <w:szCs w:val="24"/>
          <w:u w:val="single"/>
        </w:rPr>
        <w:t>credito scolastico da ciascun candidato, per un massimo di sessanta punti</w:t>
      </w:r>
      <w:r>
        <w:rPr>
          <w:rFonts w:ascii="Palatino Linotype" w:hAnsi="Palatino Linotype" w:cs="Garamond"/>
          <w:sz w:val="24"/>
          <w:szCs w:val="24"/>
        </w:rPr>
        <w:t xml:space="preserve"> (art. 23, c. 2)</w:t>
      </w:r>
      <w:r w:rsidRPr="00883D3D">
        <w:rPr>
          <w:rFonts w:ascii="Palatino Linotype" w:hAnsi="Palatino Linotype" w:cs="Garamond"/>
          <w:sz w:val="24"/>
          <w:szCs w:val="24"/>
        </w:rPr>
        <w:t>.</w:t>
      </w:r>
    </w:p>
    <w:p w14:paraId="38F9AC1B" w14:textId="033DA0ED" w:rsidR="004A3C98" w:rsidRDefault="004A3C98" w:rsidP="004A3C98">
      <w:pPr>
        <w:autoSpaceDE w:val="0"/>
        <w:autoSpaceDN w:val="0"/>
        <w:adjustRightInd w:val="0"/>
        <w:spacing w:after="0" w:line="240" w:lineRule="auto"/>
        <w:jc w:val="both"/>
        <w:rPr>
          <w:rFonts w:ascii="Palatino Linotype" w:hAnsi="Palatino Linotype" w:cs="Garamond"/>
          <w:sz w:val="24"/>
          <w:szCs w:val="24"/>
        </w:rPr>
      </w:pPr>
    </w:p>
    <w:p w14:paraId="6E5368CE" w14:textId="5F370EB6" w:rsidR="004A3C98" w:rsidRPr="004A3C98" w:rsidRDefault="004A3C98" w:rsidP="004A3C98">
      <w:pPr>
        <w:autoSpaceDE w:val="0"/>
        <w:autoSpaceDN w:val="0"/>
        <w:adjustRightInd w:val="0"/>
        <w:spacing w:after="0" w:line="240" w:lineRule="auto"/>
        <w:jc w:val="both"/>
        <w:rPr>
          <w:rFonts w:ascii="Palatino Linotype" w:hAnsi="Palatino Linotype" w:cs="Garamond"/>
          <w:sz w:val="24"/>
          <w:szCs w:val="24"/>
        </w:rPr>
      </w:pPr>
      <w:r>
        <w:rPr>
          <w:rFonts w:ascii="Palatino Linotype" w:hAnsi="Palatino Linotype" w:cs="Garamond"/>
          <w:sz w:val="24"/>
          <w:szCs w:val="24"/>
        </w:rPr>
        <w:t>Seguono gli allegati all’O.M. n. 10 del 16 maggio 2020.</w:t>
      </w:r>
    </w:p>
    <w:p w14:paraId="39C7BCFA" w14:textId="0D467DBB" w:rsidR="00724840" w:rsidRDefault="00724840" w:rsidP="00724840">
      <w:pPr>
        <w:spacing w:after="0"/>
        <w:jc w:val="right"/>
        <w:rPr>
          <w:rFonts w:ascii="Verdana" w:hAnsi="Verdana"/>
        </w:rPr>
      </w:pPr>
    </w:p>
    <w:p w14:paraId="64521452" w14:textId="3BE28021" w:rsidR="001A4485" w:rsidRDefault="001A4485" w:rsidP="00724840">
      <w:pPr>
        <w:spacing w:after="0"/>
        <w:jc w:val="right"/>
        <w:rPr>
          <w:rFonts w:ascii="Verdana" w:hAnsi="Verdana"/>
        </w:rPr>
      </w:pPr>
    </w:p>
    <w:p w14:paraId="5AB7B39E" w14:textId="007C843D" w:rsidR="001A4485" w:rsidRPr="00E12258" w:rsidRDefault="001A4485" w:rsidP="001A4485">
      <w:pPr>
        <w:spacing w:line="240" w:lineRule="auto"/>
        <w:jc w:val="both"/>
        <w:rPr>
          <w:rFonts w:ascii="Verdana" w:hAnsi="Verdana"/>
        </w:rPr>
      </w:pPr>
      <w:r>
        <w:rPr>
          <w:rFonts w:ascii="Verdana" w:hAnsi="Verdana"/>
        </w:rPr>
        <w:t xml:space="preserve">Giugliano in Campania, 21/05/2020     </w:t>
      </w:r>
    </w:p>
    <w:p w14:paraId="54729222" w14:textId="77777777" w:rsidR="001A4485" w:rsidRDefault="001A4485" w:rsidP="001A4485">
      <w:pPr>
        <w:spacing w:after="0"/>
        <w:jc w:val="right"/>
        <w:rPr>
          <w:rFonts w:ascii="Verdana" w:hAnsi="Verdana"/>
        </w:rPr>
      </w:pPr>
      <w:r>
        <w:rPr>
          <w:rFonts w:ascii="Verdana" w:hAnsi="Verdana"/>
        </w:rPr>
        <w:t>Il Dirigente Scolastico</w:t>
      </w:r>
    </w:p>
    <w:p w14:paraId="4A5D051B" w14:textId="77777777" w:rsidR="001A4485" w:rsidRDefault="001A4485" w:rsidP="001A4485">
      <w:pPr>
        <w:spacing w:after="0"/>
        <w:jc w:val="right"/>
        <w:rPr>
          <w:rFonts w:ascii="Verdana" w:hAnsi="Verdana"/>
        </w:rPr>
      </w:pPr>
      <w:r>
        <w:rPr>
          <w:rFonts w:ascii="Verdana" w:hAnsi="Verdana"/>
        </w:rPr>
        <w:t>Dott.ssa Eleonora Vastarella</w:t>
      </w:r>
    </w:p>
    <w:p w14:paraId="7B5A52DE" w14:textId="532A0988" w:rsidR="001A4485" w:rsidRDefault="001A4485" w:rsidP="00724840">
      <w:pPr>
        <w:spacing w:after="0"/>
        <w:jc w:val="right"/>
        <w:rPr>
          <w:rFonts w:ascii="Verdana" w:hAnsi="Verdana"/>
        </w:rPr>
      </w:pPr>
    </w:p>
    <w:p w14:paraId="0BA7C786" w14:textId="084E6937" w:rsidR="004A3C98" w:rsidRPr="004A3C98" w:rsidRDefault="00B21141" w:rsidP="004A3C98">
      <w:pPr>
        <w:spacing w:after="160" w:line="259" w:lineRule="auto"/>
        <w:jc w:val="center"/>
        <w:rPr>
          <w:rFonts w:ascii="Verdana" w:hAnsi="Verdana"/>
        </w:rPr>
      </w:pPr>
      <w:r>
        <w:rPr>
          <w:rFonts w:ascii="Verdana" w:hAnsi="Verdana"/>
        </w:rPr>
        <w:br w:type="page"/>
      </w:r>
      <w:r w:rsidR="004A3C98" w:rsidRPr="00F016A4">
        <w:rPr>
          <w:rFonts w:ascii="Times New Roman" w:hAnsi="Times New Roman" w:cs="Times New Roman"/>
          <w:b/>
          <w:bCs/>
          <w:sz w:val="24"/>
          <w:szCs w:val="24"/>
        </w:rPr>
        <w:lastRenderedPageBreak/>
        <w:t>Allegato A</w:t>
      </w:r>
      <w:r w:rsidR="004A3C98">
        <w:rPr>
          <w:rFonts w:ascii="Times New Roman" w:hAnsi="Times New Roman" w:cs="Times New Roman"/>
          <w:sz w:val="24"/>
          <w:szCs w:val="24"/>
        </w:rPr>
        <w:t xml:space="preserve"> </w:t>
      </w:r>
      <w:r w:rsidR="004A3C98">
        <w:rPr>
          <w:rFonts w:ascii="Times New Roman" w:hAnsi="Times New Roman" w:cs="Times New Roman"/>
          <w:b/>
          <w:bCs/>
          <w:sz w:val="24"/>
          <w:szCs w:val="24"/>
        </w:rPr>
        <w:t>all’O.M. n. 10 del 16 maggio 2020</w:t>
      </w:r>
    </w:p>
    <w:p w14:paraId="3E9E1CE6" w14:textId="77777777" w:rsidR="004A3C98" w:rsidRPr="00F016A4" w:rsidRDefault="004A3C98" w:rsidP="004A3C98">
      <w:pPr>
        <w:jc w:val="center"/>
        <w:rPr>
          <w:rFonts w:ascii="Times New Roman" w:hAnsi="Times New Roman" w:cs="Times New Roman"/>
          <w:sz w:val="24"/>
          <w:szCs w:val="24"/>
        </w:rPr>
      </w:pPr>
      <w:r w:rsidRPr="00F016A4">
        <w:rPr>
          <w:rFonts w:ascii="Times New Roman" w:hAnsi="Times New Roman" w:cs="Times New Roman"/>
          <w:sz w:val="24"/>
          <w:szCs w:val="24"/>
        </w:rPr>
        <w:t>TABELLA A - Conversione del credito assegnato al termine della classe terza</w:t>
      </w:r>
    </w:p>
    <w:p w14:paraId="52C76664" w14:textId="77777777" w:rsidR="004A3C98" w:rsidRDefault="004A3C98" w:rsidP="004A3C98">
      <w:pPr>
        <w:jc w:val="center"/>
      </w:pPr>
      <w:r>
        <w:rPr>
          <w:noProof/>
        </w:rPr>
        <w:drawing>
          <wp:inline distT="0" distB="0" distL="0" distR="0" wp14:anchorId="0B59AEF5" wp14:editId="3A9786ED">
            <wp:extent cx="4095750" cy="161800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884" cy="1630694"/>
                    </a:xfrm>
                    <a:prstGeom prst="rect">
                      <a:avLst/>
                    </a:prstGeom>
                    <a:noFill/>
                    <a:ln>
                      <a:noFill/>
                    </a:ln>
                  </pic:spPr>
                </pic:pic>
              </a:graphicData>
            </a:graphic>
          </wp:inline>
        </w:drawing>
      </w:r>
    </w:p>
    <w:p w14:paraId="46AFE511" w14:textId="77777777" w:rsidR="004A3C98" w:rsidRDefault="004A3C98" w:rsidP="004A3C98">
      <w:pPr>
        <w:jc w:val="center"/>
        <w:rPr>
          <w:rFonts w:ascii="Times" w:hAnsi="Times" w:cs="Times"/>
          <w:sz w:val="24"/>
          <w:szCs w:val="24"/>
        </w:rPr>
      </w:pPr>
      <w:r>
        <w:rPr>
          <w:rFonts w:ascii="Times" w:hAnsi="Times" w:cs="Times"/>
          <w:sz w:val="24"/>
          <w:szCs w:val="24"/>
        </w:rPr>
        <w:t>TABELLA B - Conversione del credito assegnato al termine della classe quarta</w:t>
      </w:r>
    </w:p>
    <w:p w14:paraId="64F395BD" w14:textId="77777777" w:rsidR="004A3C98" w:rsidRDefault="004A3C98" w:rsidP="004A3C98">
      <w:pPr>
        <w:jc w:val="center"/>
      </w:pPr>
      <w:r>
        <w:rPr>
          <w:noProof/>
        </w:rPr>
        <w:drawing>
          <wp:inline distT="0" distB="0" distL="0" distR="0" wp14:anchorId="456EA0AC" wp14:editId="4016B3A9">
            <wp:extent cx="3130550" cy="164298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873" cy="1654700"/>
                    </a:xfrm>
                    <a:prstGeom prst="rect">
                      <a:avLst/>
                    </a:prstGeom>
                    <a:noFill/>
                    <a:ln>
                      <a:noFill/>
                    </a:ln>
                  </pic:spPr>
                </pic:pic>
              </a:graphicData>
            </a:graphic>
          </wp:inline>
        </w:drawing>
      </w:r>
    </w:p>
    <w:p w14:paraId="6FC46852" w14:textId="77777777" w:rsidR="004A3C98" w:rsidRDefault="004A3C98" w:rsidP="004A3C98">
      <w:pPr>
        <w:autoSpaceDE w:val="0"/>
        <w:autoSpaceDN w:val="0"/>
        <w:adjustRightInd w:val="0"/>
        <w:spacing w:after="0" w:line="240" w:lineRule="auto"/>
        <w:rPr>
          <w:rFonts w:ascii="Times" w:hAnsi="Times" w:cs="Times"/>
          <w:sz w:val="24"/>
          <w:szCs w:val="24"/>
        </w:rPr>
      </w:pPr>
      <w:r>
        <w:rPr>
          <w:rFonts w:ascii="Times" w:hAnsi="Times" w:cs="Times"/>
          <w:sz w:val="24"/>
          <w:szCs w:val="24"/>
        </w:rPr>
        <w:t>TABELLA C - Attribuzione credito scolastico per la classe quinta in sede di ammissione all’Esame</w:t>
      </w:r>
    </w:p>
    <w:p w14:paraId="5CE30ADF" w14:textId="77777777" w:rsidR="004A3C98" w:rsidRDefault="004A3C98" w:rsidP="004A3C98">
      <w:pPr>
        <w:jc w:val="center"/>
        <w:rPr>
          <w:rFonts w:ascii="Times" w:hAnsi="Times" w:cs="Times"/>
          <w:sz w:val="24"/>
          <w:szCs w:val="24"/>
        </w:rPr>
      </w:pPr>
      <w:r>
        <w:rPr>
          <w:rFonts w:ascii="Times" w:hAnsi="Times" w:cs="Times"/>
          <w:sz w:val="24"/>
          <w:szCs w:val="24"/>
        </w:rPr>
        <w:t>di Stato</w:t>
      </w:r>
    </w:p>
    <w:p w14:paraId="0D24FB3C" w14:textId="77777777" w:rsidR="004A3C98" w:rsidRDefault="004A3C98" w:rsidP="004A3C98">
      <w:pPr>
        <w:jc w:val="center"/>
      </w:pPr>
      <w:r>
        <w:rPr>
          <w:noProof/>
        </w:rPr>
        <w:drawing>
          <wp:inline distT="0" distB="0" distL="0" distR="0" wp14:anchorId="41F737AE" wp14:editId="441FED85">
            <wp:extent cx="2298700" cy="1727917"/>
            <wp:effectExtent l="0" t="0" r="635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861" cy="1745327"/>
                    </a:xfrm>
                    <a:prstGeom prst="rect">
                      <a:avLst/>
                    </a:prstGeom>
                    <a:noFill/>
                    <a:ln>
                      <a:noFill/>
                    </a:ln>
                  </pic:spPr>
                </pic:pic>
              </a:graphicData>
            </a:graphic>
          </wp:inline>
        </w:drawing>
      </w:r>
    </w:p>
    <w:p w14:paraId="5EC6E7B0" w14:textId="77777777" w:rsidR="004A3C98" w:rsidRDefault="004A3C98" w:rsidP="004A3C98">
      <w:pPr>
        <w:spacing w:after="160" w:line="259" w:lineRule="auto"/>
        <w:rPr>
          <w:rFonts w:ascii="Times" w:hAnsi="Times" w:cs="Times"/>
          <w:sz w:val="24"/>
          <w:szCs w:val="24"/>
        </w:rPr>
      </w:pPr>
      <w:r>
        <w:t>T</w:t>
      </w:r>
      <w:r>
        <w:rPr>
          <w:rFonts w:ascii="Times" w:hAnsi="Times" w:cs="Times"/>
          <w:sz w:val="24"/>
          <w:szCs w:val="24"/>
        </w:rPr>
        <w:t>ABELLA D - Attribuzione credito scolastico per la classe terza e per la classe quarta in sede di</w:t>
      </w:r>
    </w:p>
    <w:p w14:paraId="0FB3424D" w14:textId="77777777" w:rsidR="004A3C98" w:rsidRDefault="004A3C98" w:rsidP="004A3C98">
      <w:pPr>
        <w:jc w:val="center"/>
        <w:rPr>
          <w:rFonts w:ascii="Times" w:hAnsi="Times" w:cs="Times"/>
          <w:sz w:val="24"/>
          <w:szCs w:val="24"/>
        </w:rPr>
      </w:pPr>
      <w:r>
        <w:rPr>
          <w:rFonts w:ascii="Times" w:hAnsi="Times" w:cs="Times"/>
          <w:sz w:val="24"/>
          <w:szCs w:val="24"/>
        </w:rPr>
        <w:t>ammissione all’Esame di Stato</w:t>
      </w:r>
    </w:p>
    <w:p w14:paraId="011817A4" w14:textId="5C0CC0AF" w:rsidR="004A3C98" w:rsidRDefault="004A3C98" w:rsidP="004A3C98">
      <w:pPr>
        <w:jc w:val="center"/>
        <w:rPr>
          <w:rFonts w:ascii="Times" w:hAnsi="Times" w:cs="Times"/>
          <w:sz w:val="24"/>
          <w:szCs w:val="24"/>
        </w:rPr>
      </w:pPr>
      <w:r>
        <w:rPr>
          <w:rFonts w:ascii="Times" w:hAnsi="Times" w:cs="Times"/>
          <w:noProof/>
          <w:sz w:val="24"/>
          <w:szCs w:val="24"/>
        </w:rPr>
        <w:drawing>
          <wp:inline distT="0" distB="0" distL="0" distR="0" wp14:anchorId="17E7E2F5" wp14:editId="35FA8A1A">
            <wp:extent cx="3467100" cy="1540933"/>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3515" cy="1561562"/>
                    </a:xfrm>
                    <a:prstGeom prst="rect">
                      <a:avLst/>
                    </a:prstGeom>
                    <a:noFill/>
                    <a:ln>
                      <a:noFill/>
                    </a:ln>
                  </pic:spPr>
                </pic:pic>
              </a:graphicData>
            </a:graphic>
          </wp:inline>
        </w:drawing>
      </w:r>
    </w:p>
    <w:p w14:paraId="777B510A" w14:textId="77777777" w:rsidR="004A3C98" w:rsidRDefault="004A3C98" w:rsidP="004A3C9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Pr="00F016A4">
        <w:rPr>
          <w:rFonts w:ascii="Times New Roman" w:hAnsi="Times New Roman" w:cs="Times New Roman"/>
          <w:b/>
          <w:bCs/>
          <w:sz w:val="24"/>
          <w:szCs w:val="24"/>
        </w:rPr>
        <w:t xml:space="preserve">llegato B </w:t>
      </w:r>
      <w:r>
        <w:rPr>
          <w:rFonts w:ascii="Times New Roman" w:hAnsi="Times New Roman" w:cs="Times New Roman"/>
          <w:b/>
          <w:bCs/>
          <w:sz w:val="24"/>
          <w:szCs w:val="24"/>
        </w:rPr>
        <w:t>all’O.M. n. 10 del 16 maggio 2020</w:t>
      </w:r>
    </w:p>
    <w:p w14:paraId="50E0DB73" w14:textId="77777777" w:rsidR="004A3C98" w:rsidRDefault="004A3C98" w:rsidP="004A3C98">
      <w:pPr>
        <w:autoSpaceDE w:val="0"/>
        <w:autoSpaceDN w:val="0"/>
        <w:adjustRightInd w:val="0"/>
        <w:spacing w:after="0" w:line="240" w:lineRule="auto"/>
        <w:jc w:val="center"/>
        <w:rPr>
          <w:rFonts w:ascii="Times New Roman" w:hAnsi="Times New Roman" w:cs="Times New Roman"/>
          <w:b/>
          <w:bCs/>
          <w:sz w:val="24"/>
          <w:szCs w:val="24"/>
        </w:rPr>
      </w:pPr>
    </w:p>
    <w:p w14:paraId="5D4FBD7E" w14:textId="77777777" w:rsidR="004A3C98" w:rsidRPr="00F016A4" w:rsidRDefault="004A3C98" w:rsidP="004A3C98">
      <w:pPr>
        <w:autoSpaceDE w:val="0"/>
        <w:autoSpaceDN w:val="0"/>
        <w:adjustRightInd w:val="0"/>
        <w:spacing w:after="0" w:line="240" w:lineRule="auto"/>
        <w:jc w:val="center"/>
        <w:rPr>
          <w:rFonts w:ascii="Times New Roman" w:hAnsi="Times New Roman" w:cs="Times New Roman"/>
          <w:b/>
          <w:bCs/>
          <w:sz w:val="24"/>
          <w:szCs w:val="24"/>
        </w:rPr>
      </w:pPr>
      <w:r w:rsidRPr="00F016A4">
        <w:rPr>
          <w:rFonts w:ascii="Times New Roman" w:hAnsi="Times New Roman" w:cs="Times New Roman"/>
          <w:b/>
          <w:bCs/>
          <w:sz w:val="24"/>
          <w:szCs w:val="24"/>
        </w:rPr>
        <w:t>Griglia di valutazione della prova orale</w:t>
      </w:r>
    </w:p>
    <w:p w14:paraId="57256822" w14:textId="77777777" w:rsidR="004A3C98" w:rsidRPr="00F016A4" w:rsidRDefault="004A3C98" w:rsidP="004A3C98">
      <w:pPr>
        <w:autoSpaceDE w:val="0"/>
        <w:autoSpaceDN w:val="0"/>
        <w:adjustRightInd w:val="0"/>
        <w:spacing w:after="0" w:line="240" w:lineRule="auto"/>
        <w:jc w:val="both"/>
        <w:rPr>
          <w:rFonts w:ascii="Times New Roman" w:hAnsi="Times New Roman" w:cs="Times New Roman"/>
          <w:sz w:val="24"/>
          <w:szCs w:val="24"/>
        </w:rPr>
      </w:pPr>
    </w:p>
    <w:p w14:paraId="5118C6A1" w14:textId="77777777" w:rsidR="004A3C98" w:rsidRDefault="004A3C98" w:rsidP="004A3C98">
      <w:pPr>
        <w:autoSpaceDE w:val="0"/>
        <w:autoSpaceDN w:val="0"/>
        <w:adjustRightInd w:val="0"/>
        <w:spacing w:after="0" w:line="240" w:lineRule="auto"/>
        <w:jc w:val="both"/>
        <w:rPr>
          <w:rFonts w:ascii="Times New Roman" w:hAnsi="Times New Roman" w:cs="Times New Roman"/>
          <w:sz w:val="24"/>
          <w:szCs w:val="24"/>
        </w:rPr>
      </w:pPr>
      <w:r w:rsidRPr="00F016A4">
        <w:rPr>
          <w:rFonts w:ascii="Times New Roman" w:hAnsi="Times New Roman" w:cs="Times New Roman"/>
          <w:sz w:val="24"/>
          <w:szCs w:val="24"/>
        </w:rPr>
        <w:t>La Commissione assegna fino ad un massimo di quaranta punti, tenendo a riferimento indicatori, livelli, descrittori e punteggi di seguito</w:t>
      </w:r>
      <w:r>
        <w:rPr>
          <w:rFonts w:ascii="Times New Roman" w:hAnsi="Times New Roman" w:cs="Times New Roman"/>
          <w:sz w:val="24"/>
          <w:szCs w:val="24"/>
        </w:rPr>
        <w:t xml:space="preserve"> </w:t>
      </w:r>
      <w:r w:rsidRPr="00F016A4">
        <w:rPr>
          <w:rFonts w:ascii="Times New Roman" w:hAnsi="Times New Roman" w:cs="Times New Roman"/>
          <w:sz w:val="24"/>
          <w:szCs w:val="24"/>
        </w:rPr>
        <w:t>indicati.</w:t>
      </w:r>
    </w:p>
    <w:p w14:paraId="3E88E601" w14:textId="77777777" w:rsidR="004A3C98" w:rsidRPr="00F016A4" w:rsidRDefault="004A3C98" w:rsidP="004A3C98">
      <w:pPr>
        <w:autoSpaceDE w:val="0"/>
        <w:autoSpaceDN w:val="0"/>
        <w:adjustRightInd w:val="0"/>
        <w:spacing w:after="0" w:line="240" w:lineRule="auto"/>
        <w:jc w:val="both"/>
        <w:rPr>
          <w:rFonts w:ascii="Times New Roman" w:hAnsi="Times New Roman" w:cs="Times New Roman"/>
          <w:sz w:val="24"/>
          <w:szCs w:val="24"/>
        </w:rPr>
      </w:pPr>
    </w:p>
    <w:p w14:paraId="24EC9433" w14:textId="77777777" w:rsidR="004A3C98" w:rsidRDefault="004A3C98" w:rsidP="004A3C98">
      <w:pPr>
        <w:jc w:val="center"/>
      </w:pPr>
      <w:r>
        <w:rPr>
          <w:noProof/>
        </w:rPr>
        <w:drawing>
          <wp:inline distT="0" distB="0" distL="0" distR="0" wp14:anchorId="6790CAA7" wp14:editId="38BB6640">
            <wp:extent cx="6725151" cy="35115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9039" cy="3534466"/>
                    </a:xfrm>
                    <a:prstGeom prst="rect">
                      <a:avLst/>
                    </a:prstGeom>
                    <a:noFill/>
                    <a:ln>
                      <a:noFill/>
                    </a:ln>
                  </pic:spPr>
                </pic:pic>
              </a:graphicData>
            </a:graphic>
          </wp:inline>
        </w:drawing>
      </w:r>
    </w:p>
    <w:p w14:paraId="22FE2838" w14:textId="77777777" w:rsidR="004A3C98" w:rsidRDefault="004A3C98" w:rsidP="004A3C98">
      <w:pPr>
        <w:jc w:val="center"/>
      </w:pPr>
    </w:p>
    <w:p w14:paraId="4F6EEC94" w14:textId="77777777" w:rsidR="001A4485" w:rsidRDefault="001A4485" w:rsidP="00B21141">
      <w:pPr>
        <w:spacing w:after="0"/>
        <w:rPr>
          <w:rFonts w:ascii="Verdana" w:hAnsi="Verdana"/>
        </w:rPr>
      </w:pPr>
    </w:p>
    <w:sectPr w:rsidR="001A4485" w:rsidSect="007248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EFD"/>
    <w:multiLevelType w:val="hybridMultilevel"/>
    <w:tmpl w:val="3672454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BF35AA"/>
    <w:multiLevelType w:val="hybridMultilevel"/>
    <w:tmpl w:val="062AF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45E24"/>
    <w:multiLevelType w:val="hybridMultilevel"/>
    <w:tmpl w:val="A1E458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91184B"/>
    <w:multiLevelType w:val="hybridMultilevel"/>
    <w:tmpl w:val="52E81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CF3309"/>
    <w:multiLevelType w:val="hybridMultilevel"/>
    <w:tmpl w:val="F34E85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C9190E"/>
    <w:multiLevelType w:val="hybridMultilevel"/>
    <w:tmpl w:val="FB9418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892E1F"/>
    <w:multiLevelType w:val="hybridMultilevel"/>
    <w:tmpl w:val="38D6D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F21FE9"/>
    <w:multiLevelType w:val="hybridMultilevel"/>
    <w:tmpl w:val="7A627B4C"/>
    <w:lvl w:ilvl="0" w:tplc="BFB406C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1C0F14"/>
    <w:multiLevelType w:val="hybridMultilevel"/>
    <w:tmpl w:val="27880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8B104B"/>
    <w:multiLevelType w:val="hybridMultilevel"/>
    <w:tmpl w:val="6270C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28447E"/>
    <w:multiLevelType w:val="hybridMultilevel"/>
    <w:tmpl w:val="9238E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3F19DA"/>
    <w:multiLevelType w:val="hybridMultilevel"/>
    <w:tmpl w:val="6406C22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8"/>
  </w:num>
  <w:num w:numId="6">
    <w:abstractNumId w:val="4"/>
  </w:num>
  <w:num w:numId="7">
    <w:abstractNumId w:val="11"/>
  </w:num>
  <w:num w:numId="8">
    <w:abstractNumId w:val="0"/>
  </w:num>
  <w:num w:numId="9">
    <w:abstractNumId w:val="9"/>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E2"/>
    <w:rsid w:val="000130A3"/>
    <w:rsid w:val="001366A7"/>
    <w:rsid w:val="0017266A"/>
    <w:rsid w:val="00182A62"/>
    <w:rsid w:val="001A4485"/>
    <w:rsid w:val="002171EE"/>
    <w:rsid w:val="00233D10"/>
    <w:rsid w:val="002964D7"/>
    <w:rsid w:val="00373704"/>
    <w:rsid w:val="003D1DFF"/>
    <w:rsid w:val="003E5BB9"/>
    <w:rsid w:val="003E6486"/>
    <w:rsid w:val="0040395D"/>
    <w:rsid w:val="004A3C98"/>
    <w:rsid w:val="00511090"/>
    <w:rsid w:val="0056455C"/>
    <w:rsid w:val="006B3C42"/>
    <w:rsid w:val="006C5AF5"/>
    <w:rsid w:val="006E0211"/>
    <w:rsid w:val="006F78DA"/>
    <w:rsid w:val="007170F2"/>
    <w:rsid w:val="00724840"/>
    <w:rsid w:val="007518D1"/>
    <w:rsid w:val="00780B31"/>
    <w:rsid w:val="007B6CEA"/>
    <w:rsid w:val="007F0629"/>
    <w:rsid w:val="007F76E9"/>
    <w:rsid w:val="008451DA"/>
    <w:rsid w:val="00851A6C"/>
    <w:rsid w:val="008953EF"/>
    <w:rsid w:val="008B2F81"/>
    <w:rsid w:val="008C18B7"/>
    <w:rsid w:val="00922573"/>
    <w:rsid w:val="00A507B1"/>
    <w:rsid w:val="00A64654"/>
    <w:rsid w:val="00A648BD"/>
    <w:rsid w:val="00A76C26"/>
    <w:rsid w:val="00A91236"/>
    <w:rsid w:val="00B21141"/>
    <w:rsid w:val="00B3408C"/>
    <w:rsid w:val="00B37A37"/>
    <w:rsid w:val="00BA16E2"/>
    <w:rsid w:val="00BB67E8"/>
    <w:rsid w:val="00C06022"/>
    <w:rsid w:val="00D03C03"/>
    <w:rsid w:val="00D70EDA"/>
    <w:rsid w:val="00D96726"/>
    <w:rsid w:val="00DC328D"/>
    <w:rsid w:val="00E05856"/>
    <w:rsid w:val="00E05CC5"/>
    <w:rsid w:val="00E12258"/>
    <w:rsid w:val="00E81188"/>
    <w:rsid w:val="00EA604A"/>
    <w:rsid w:val="00F83D80"/>
    <w:rsid w:val="00FB3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34E7"/>
  <w15:chartTrackingRefBased/>
  <w15:docId w15:val="{F2B02BC5-C4A7-4243-9124-A7F43284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7E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B67E8"/>
    <w:pPr>
      <w:spacing w:after="0" w:line="240" w:lineRule="auto"/>
    </w:pPr>
  </w:style>
  <w:style w:type="paragraph" w:styleId="Testonormale">
    <w:name w:val="Plain Text"/>
    <w:basedOn w:val="Normale"/>
    <w:link w:val="TestonormaleCarattere"/>
    <w:rsid w:val="00BB67E8"/>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BB67E8"/>
    <w:rPr>
      <w:rFonts w:ascii="Courier New" w:eastAsia="Times New Roman" w:hAnsi="Courier New" w:cs="Times New Roman"/>
      <w:sz w:val="20"/>
      <w:szCs w:val="20"/>
    </w:rPr>
  </w:style>
  <w:style w:type="paragraph" w:styleId="Intestazione">
    <w:name w:val="header"/>
    <w:basedOn w:val="Normale"/>
    <w:link w:val="IntestazioneCarattere"/>
    <w:unhideWhenUsed/>
    <w:rsid w:val="00BB67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B67E8"/>
  </w:style>
  <w:style w:type="paragraph" w:styleId="Paragrafoelenco">
    <w:name w:val="List Paragraph"/>
    <w:basedOn w:val="Normale"/>
    <w:uiPriority w:val="34"/>
    <w:qFormat/>
    <w:rsid w:val="006F78DA"/>
    <w:pPr>
      <w:ind w:left="720"/>
      <w:contextualSpacing/>
    </w:pPr>
  </w:style>
  <w:style w:type="table" w:styleId="Grigliatabella">
    <w:name w:val="Table Grid"/>
    <w:basedOn w:val="Tabellanormale"/>
    <w:uiPriority w:val="39"/>
    <w:rsid w:val="00373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70EDA"/>
    <w:rPr>
      <w:color w:val="0563C1" w:themeColor="hyperlink"/>
      <w:u w:val="single"/>
    </w:rPr>
  </w:style>
  <w:style w:type="paragraph" w:customStyle="1" w:styleId="Default">
    <w:name w:val="Default"/>
    <w:rsid w:val="00A646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http://www.iisminzoni.it/public/images/logominzoni.png"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2221</Words>
  <Characters>12663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Moesch</cp:lastModifiedBy>
  <cp:revision>32</cp:revision>
  <dcterms:created xsi:type="dcterms:W3CDTF">2020-02-05T11:56:00Z</dcterms:created>
  <dcterms:modified xsi:type="dcterms:W3CDTF">2020-05-21T15:57:00Z</dcterms:modified>
</cp:coreProperties>
</file>